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1B" w:rsidRPr="00797EBD" w:rsidRDefault="0042571B" w:rsidP="0042571B">
      <w:pPr>
        <w:pStyle w:val="xl49"/>
        <w:tabs>
          <w:tab w:val="left" w:pos="3402"/>
        </w:tabs>
        <w:spacing w:before="0" w:after="0"/>
        <w:outlineLvl w:val="0"/>
        <w:rPr>
          <w:rFonts w:eastAsia="Calibri" w:cs="Arial"/>
          <w:szCs w:val="24"/>
          <w:lang w:eastAsia="en-US"/>
        </w:rPr>
      </w:pPr>
      <w:r w:rsidRPr="00797EBD">
        <w:rPr>
          <w:rFonts w:eastAsia="Calibri" w:cs="Arial"/>
          <w:szCs w:val="24"/>
          <w:lang w:eastAsia="en-US"/>
        </w:rPr>
        <w:t>TRIBUNAL REGIONAL FEDERAL DA 5ª REGIÃO</w:t>
      </w:r>
    </w:p>
    <w:p w:rsidR="0042571B" w:rsidRPr="00797EBD" w:rsidRDefault="0042571B" w:rsidP="0042571B">
      <w:pPr>
        <w:pStyle w:val="Ttulo3"/>
        <w:rPr>
          <w:rFonts w:ascii="Arial" w:eastAsia="Calibri" w:hAnsi="Arial" w:cs="Arial"/>
          <w:szCs w:val="24"/>
          <w:lang w:eastAsia="en-US"/>
        </w:rPr>
      </w:pPr>
      <w:r w:rsidRPr="00797EBD">
        <w:rPr>
          <w:rFonts w:ascii="Arial" w:eastAsia="Calibri" w:hAnsi="Arial" w:cs="Arial"/>
          <w:szCs w:val="24"/>
          <w:lang w:eastAsia="en-US"/>
        </w:rPr>
        <w:t>SUBSECRETARIA DE INFRAESTRUTURA E ADMINISTRAÇÃO PREDIAL</w:t>
      </w:r>
    </w:p>
    <w:p w:rsidR="0042571B" w:rsidRPr="00797EBD" w:rsidRDefault="003B143F" w:rsidP="0042571B">
      <w:pPr>
        <w:pStyle w:val="Ttulo3"/>
        <w:rPr>
          <w:rFonts w:ascii="Arial" w:eastAsia="Calibri" w:hAnsi="Arial" w:cs="Arial"/>
          <w:szCs w:val="24"/>
          <w:lang w:eastAsia="en-US"/>
        </w:rPr>
      </w:pPr>
      <w:r w:rsidRPr="00797EBD">
        <w:rPr>
          <w:rFonts w:ascii="Arial" w:eastAsia="Calibri" w:hAnsi="Arial" w:cs="Arial"/>
          <w:szCs w:val="24"/>
          <w:lang w:eastAsia="en-US"/>
        </w:rPr>
        <w:t xml:space="preserve">Seção de </w:t>
      </w:r>
      <w:r w:rsidR="00D01009" w:rsidRPr="00797EBD">
        <w:rPr>
          <w:rFonts w:ascii="Arial" w:eastAsia="Calibri" w:hAnsi="Arial" w:cs="Arial"/>
          <w:szCs w:val="24"/>
          <w:lang w:eastAsia="en-US"/>
        </w:rPr>
        <w:t>Paisagismo, Sustentabilidade e Acessibilidade</w:t>
      </w:r>
      <w:r w:rsidR="00301A08">
        <w:rPr>
          <w:rFonts w:ascii="Arial" w:eastAsia="Calibri" w:hAnsi="Arial" w:cs="Arial"/>
          <w:szCs w:val="24"/>
          <w:lang w:eastAsia="en-US"/>
        </w:rPr>
        <w:t xml:space="preserve"> </w:t>
      </w:r>
    </w:p>
    <w:p w:rsidR="0042571B" w:rsidRDefault="0042571B" w:rsidP="0042571B">
      <w:pPr>
        <w:spacing w:after="120"/>
        <w:rPr>
          <w:rFonts w:ascii="Arial" w:hAnsi="Arial" w:cs="Arial"/>
          <w:b/>
          <w:sz w:val="24"/>
          <w:szCs w:val="24"/>
        </w:rPr>
      </w:pPr>
    </w:p>
    <w:p w:rsidR="005552B1" w:rsidRDefault="00900E91">
      <w:pPr>
        <w:jc w:val="center"/>
        <w:rPr>
          <w:rFonts w:ascii="Arial" w:hAnsi="Arial" w:cs="Arial"/>
          <w:b/>
          <w:sz w:val="24"/>
          <w:szCs w:val="24"/>
        </w:rPr>
      </w:pPr>
      <w:r>
        <w:rPr>
          <w:rFonts w:ascii="Arial" w:hAnsi="Arial" w:cs="Arial"/>
          <w:b/>
          <w:sz w:val="24"/>
          <w:szCs w:val="24"/>
        </w:rPr>
        <w:t>Pregão n.º ___/201</w:t>
      </w:r>
      <w:r w:rsidR="00563502">
        <w:rPr>
          <w:rFonts w:ascii="Arial" w:hAnsi="Arial" w:cs="Arial"/>
          <w:b/>
          <w:sz w:val="24"/>
          <w:szCs w:val="24"/>
        </w:rPr>
        <w:t>5</w:t>
      </w:r>
    </w:p>
    <w:p w:rsidR="00A8375B" w:rsidRDefault="00900E91">
      <w:pPr>
        <w:jc w:val="center"/>
        <w:rPr>
          <w:rFonts w:ascii="Arial" w:hAnsi="Arial" w:cs="Arial"/>
          <w:b/>
          <w:sz w:val="24"/>
          <w:szCs w:val="24"/>
        </w:rPr>
      </w:pPr>
      <w:r>
        <w:rPr>
          <w:rFonts w:ascii="Arial" w:hAnsi="Arial" w:cs="Arial"/>
          <w:b/>
          <w:sz w:val="24"/>
          <w:szCs w:val="24"/>
        </w:rPr>
        <w:t>ANEXO I</w:t>
      </w:r>
    </w:p>
    <w:p w:rsidR="00A8375B" w:rsidRDefault="0042571B">
      <w:pPr>
        <w:jc w:val="center"/>
        <w:rPr>
          <w:rFonts w:ascii="Arial" w:hAnsi="Arial" w:cs="Arial"/>
          <w:b/>
          <w:sz w:val="24"/>
          <w:szCs w:val="24"/>
        </w:rPr>
      </w:pPr>
      <w:r w:rsidRPr="00797EBD">
        <w:rPr>
          <w:rFonts w:ascii="Arial" w:hAnsi="Arial" w:cs="Arial"/>
          <w:b/>
          <w:sz w:val="24"/>
          <w:szCs w:val="24"/>
        </w:rPr>
        <w:t>TERMO DE REFERÊNCIA</w:t>
      </w:r>
      <w:r w:rsidR="00BD0F39" w:rsidRPr="00797EBD">
        <w:rPr>
          <w:rFonts w:ascii="Arial" w:hAnsi="Arial" w:cs="Arial"/>
          <w:b/>
          <w:sz w:val="24"/>
          <w:szCs w:val="24"/>
        </w:rPr>
        <w:t xml:space="preserve"> </w:t>
      </w:r>
      <w:r w:rsidR="00900E91">
        <w:rPr>
          <w:rFonts w:ascii="Arial" w:hAnsi="Arial" w:cs="Arial"/>
          <w:b/>
          <w:sz w:val="24"/>
          <w:szCs w:val="24"/>
        </w:rPr>
        <w:t>n</w:t>
      </w:r>
      <w:r w:rsidR="00BD0F39" w:rsidRPr="00797EBD">
        <w:rPr>
          <w:rFonts w:ascii="Arial" w:hAnsi="Arial" w:cs="Arial"/>
          <w:b/>
          <w:sz w:val="24"/>
          <w:szCs w:val="24"/>
        </w:rPr>
        <w:t>º 0</w:t>
      </w:r>
      <w:r w:rsidR="00D01009" w:rsidRPr="00797EBD">
        <w:rPr>
          <w:rFonts w:ascii="Arial" w:hAnsi="Arial" w:cs="Arial"/>
          <w:b/>
          <w:sz w:val="24"/>
          <w:szCs w:val="24"/>
        </w:rPr>
        <w:t>33</w:t>
      </w:r>
      <w:r w:rsidR="00C64CF7" w:rsidRPr="00797EBD">
        <w:rPr>
          <w:rFonts w:ascii="Arial" w:hAnsi="Arial" w:cs="Arial"/>
          <w:b/>
          <w:sz w:val="24"/>
          <w:szCs w:val="24"/>
        </w:rPr>
        <w:t>/</w:t>
      </w:r>
      <w:r w:rsidR="009B38D3" w:rsidRPr="00797EBD">
        <w:rPr>
          <w:rFonts w:ascii="Arial" w:hAnsi="Arial" w:cs="Arial"/>
          <w:b/>
          <w:sz w:val="24"/>
          <w:szCs w:val="24"/>
        </w:rPr>
        <w:t>201</w:t>
      </w:r>
      <w:r w:rsidR="008E6765" w:rsidRPr="00797EBD">
        <w:rPr>
          <w:rFonts w:ascii="Arial" w:hAnsi="Arial" w:cs="Arial"/>
          <w:b/>
          <w:sz w:val="24"/>
          <w:szCs w:val="24"/>
        </w:rPr>
        <w:t>4</w:t>
      </w:r>
      <w:r w:rsidRPr="00797EBD">
        <w:rPr>
          <w:rFonts w:ascii="Arial" w:hAnsi="Arial" w:cs="Arial"/>
          <w:b/>
          <w:sz w:val="24"/>
          <w:szCs w:val="24"/>
        </w:rPr>
        <w:t xml:space="preserve"> – S</w:t>
      </w:r>
      <w:r w:rsidR="00D01009" w:rsidRPr="00797EBD">
        <w:rPr>
          <w:rFonts w:ascii="Arial" w:hAnsi="Arial" w:cs="Arial"/>
          <w:b/>
          <w:sz w:val="24"/>
          <w:szCs w:val="24"/>
        </w:rPr>
        <w:t>PSA</w:t>
      </w:r>
      <w:r w:rsidRPr="00797EBD">
        <w:rPr>
          <w:rFonts w:ascii="Arial" w:hAnsi="Arial" w:cs="Arial"/>
          <w:b/>
          <w:sz w:val="24"/>
          <w:szCs w:val="24"/>
        </w:rPr>
        <w:t>/SIAP</w:t>
      </w:r>
    </w:p>
    <w:p w:rsidR="005776B9" w:rsidRPr="00797EBD" w:rsidRDefault="005776B9" w:rsidP="0042571B">
      <w:pPr>
        <w:spacing w:after="120"/>
        <w:jc w:val="center"/>
        <w:rPr>
          <w:rFonts w:ascii="Arial" w:hAnsi="Arial" w:cs="Arial"/>
          <w:b/>
          <w:sz w:val="24"/>
          <w:szCs w:val="24"/>
        </w:rPr>
      </w:pPr>
    </w:p>
    <w:p w:rsidR="00C64CF7" w:rsidRPr="00797EBD" w:rsidRDefault="00C64CF7" w:rsidP="00A75BAE">
      <w:pPr>
        <w:jc w:val="center"/>
        <w:rPr>
          <w:rFonts w:ascii="Arial" w:hAnsi="Arial" w:cs="Arial"/>
          <w:b/>
          <w:sz w:val="24"/>
          <w:szCs w:val="24"/>
        </w:rPr>
      </w:pPr>
      <w:r w:rsidRPr="00797EBD">
        <w:rPr>
          <w:rFonts w:ascii="Arial" w:hAnsi="Arial" w:cs="Arial"/>
          <w:b/>
          <w:sz w:val="24"/>
          <w:szCs w:val="24"/>
        </w:rPr>
        <w:t>LOCAÇÃO DE CAÇAMBAS ESTACIONÁRIAS</w:t>
      </w:r>
      <w:r w:rsidR="00134724" w:rsidRPr="00797EBD">
        <w:rPr>
          <w:rFonts w:ascii="Arial" w:hAnsi="Arial" w:cs="Arial"/>
          <w:b/>
          <w:sz w:val="24"/>
          <w:szCs w:val="24"/>
        </w:rPr>
        <w:t xml:space="preserve"> </w:t>
      </w:r>
    </w:p>
    <w:p w:rsidR="0042571B" w:rsidRPr="00797EBD" w:rsidRDefault="00F266FD" w:rsidP="00A75BAE">
      <w:pPr>
        <w:jc w:val="center"/>
        <w:rPr>
          <w:rFonts w:ascii="Arial" w:hAnsi="Arial" w:cs="Arial"/>
          <w:sz w:val="24"/>
          <w:szCs w:val="24"/>
        </w:rPr>
      </w:pPr>
      <w:r w:rsidRPr="00797EBD">
        <w:rPr>
          <w:rFonts w:ascii="Arial" w:hAnsi="Arial" w:cs="Arial"/>
          <w:sz w:val="24"/>
          <w:szCs w:val="24"/>
        </w:rPr>
        <w:t>(</w:t>
      </w:r>
      <w:r w:rsidR="00C64CF7" w:rsidRPr="00797EBD">
        <w:rPr>
          <w:rFonts w:ascii="Arial" w:hAnsi="Arial" w:cs="Arial"/>
          <w:sz w:val="24"/>
          <w:szCs w:val="24"/>
        </w:rPr>
        <w:t>Recife,</w:t>
      </w:r>
      <w:r w:rsidR="007E04DB">
        <w:rPr>
          <w:rFonts w:ascii="Arial" w:hAnsi="Arial" w:cs="Arial"/>
          <w:sz w:val="24"/>
          <w:szCs w:val="24"/>
        </w:rPr>
        <w:t xml:space="preserve"> </w:t>
      </w:r>
      <w:r w:rsidR="00C26A52">
        <w:rPr>
          <w:rFonts w:ascii="Arial" w:hAnsi="Arial" w:cs="Arial"/>
          <w:sz w:val="24"/>
          <w:szCs w:val="24"/>
        </w:rPr>
        <w:t>2</w:t>
      </w:r>
      <w:r w:rsidR="00926186">
        <w:rPr>
          <w:rFonts w:ascii="Arial" w:hAnsi="Arial" w:cs="Arial"/>
          <w:sz w:val="24"/>
          <w:szCs w:val="24"/>
        </w:rPr>
        <w:t>7</w:t>
      </w:r>
      <w:r w:rsidR="00900E91">
        <w:rPr>
          <w:rFonts w:ascii="Arial" w:hAnsi="Arial" w:cs="Arial"/>
          <w:sz w:val="24"/>
          <w:szCs w:val="24"/>
        </w:rPr>
        <w:t xml:space="preserve"> </w:t>
      </w:r>
      <w:r w:rsidR="00A75BAE">
        <w:rPr>
          <w:rFonts w:ascii="Arial" w:hAnsi="Arial" w:cs="Arial"/>
          <w:sz w:val="24"/>
          <w:szCs w:val="24"/>
        </w:rPr>
        <w:t xml:space="preserve">de </w:t>
      </w:r>
      <w:r w:rsidR="00C26A52">
        <w:rPr>
          <w:rFonts w:ascii="Arial" w:hAnsi="Arial" w:cs="Arial"/>
          <w:sz w:val="24"/>
          <w:szCs w:val="24"/>
        </w:rPr>
        <w:t>março</w:t>
      </w:r>
      <w:r w:rsidR="00A75BAE">
        <w:rPr>
          <w:rFonts w:ascii="Arial" w:hAnsi="Arial" w:cs="Arial"/>
          <w:sz w:val="24"/>
          <w:szCs w:val="24"/>
        </w:rPr>
        <w:t xml:space="preserve"> de </w:t>
      </w:r>
      <w:r w:rsidRPr="00797EBD">
        <w:rPr>
          <w:rFonts w:ascii="Arial" w:hAnsi="Arial" w:cs="Arial"/>
          <w:sz w:val="24"/>
          <w:szCs w:val="24"/>
        </w:rPr>
        <w:t>201</w:t>
      </w:r>
      <w:r w:rsidR="00C26A52">
        <w:rPr>
          <w:rFonts w:ascii="Arial" w:hAnsi="Arial" w:cs="Arial"/>
          <w:sz w:val="24"/>
          <w:szCs w:val="24"/>
        </w:rPr>
        <w:t>5</w:t>
      </w:r>
      <w:r w:rsidR="0042571B" w:rsidRPr="00797EBD">
        <w:rPr>
          <w:rFonts w:ascii="Arial" w:hAnsi="Arial" w:cs="Arial"/>
          <w:sz w:val="24"/>
          <w:szCs w:val="24"/>
        </w:rPr>
        <w:t>)</w:t>
      </w:r>
    </w:p>
    <w:p w:rsidR="0042571B" w:rsidRPr="00797EBD" w:rsidRDefault="0042571B" w:rsidP="0042571B">
      <w:pPr>
        <w:spacing w:after="120"/>
        <w:jc w:val="center"/>
        <w:rPr>
          <w:rFonts w:ascii="Arial" w:hAnsi="Arial" w:cs="Arial"/>
          <w:sz w:val="24"/>
          <w:szCs w:val="24"/>
        </w:rPr>
      </w:pPr>
    </w:p>
    <w:p w:rsidR="0042571B" w:rsidRPr="00797EBD" w:rsidRDefault="0042571B" w:rsidP="00E85867">
      <w:pPr>
        <w:pStyle w:val="Ttulo1"/>
        <w:spacing w:before="0" w:after="120"/>
        <w:ind w:left="0"/>
        <w:jc w:val="both"/>
        <w:rPr>
          <w:rFonts w:cs="Arial"/>
          <w:sz w:val="24"/>
          <w:szCs w:val="24"/>
        </w:rPr>
      </w:pPr>
      <w:r w:rsidRPr="00797EBD">
        <w:rPr>
          <w:rFonts w:cs="Arial"/>
          <w:sz w:val="24"/>
          <w:szCs w:val="24"/>
        </w:rPr>
        <w:t>DA JUSTIFICATIVA</w:t>
      </w:r>
    </w:p>
    <w:p w:rsidR="00A8375B" w:rsidRDefault="00A61127">
      <w:pPr>
        <w:pStyle w:val="Corpodetexto"/>
        <w:numPr>
          <w:ilvl w:val="0"/>
          <w:numId w:val="1"/>
        </w:numPr>
        <w:spacing w:after="120"/>
        <w:ind w:left="0" w:firstLine="0"/>
        <w:jc w:val="both"/>
        <w:rPr>
          <w:rFonts w:ascii="Arial" w:hAnsi="Arial" w:cs="Arial"/>
          <w:szCs w:val="24"/>
        </w:rPr>
      </w:pPr>
      <w:r w:rsidRPr="00797EBD">
        <w:rPr>
          <w:rFonts w:ascii="Arial" w:hAnsi="Arial" w:cs="Arial"/>
          <w:szCs w:val="24"/>
        </w:rPr>
        <w:t>A necessidade de contratação de empresa para locação de caçambas estacionárias se dá por existir diversos</w:t>
      </w:r>
      <w:r w:rsidR="00901C3C" w:rsidRPr="00797EBD">
        <w:rPr>
          <w:rFonts w:ascii="Arial" w:hAnsi="Arial" w:cs="Arial"/>
          <w:szCs w:val="24"/>
        </w:rPr>
        <w:t xml:space="preserve"> serviços de manutenção predial e </w:t>
      </w:r>
      <w:r w:rsidR="00A75BAE">
        <w:rPr>
          <w:rFonts w:ascii="Arial" w:hAnsi="Arial" w:cs="Arial"/>
          <w:szCs w:val="24"/>
        </w:rPr>
        <w:t>pequenas reformas</w:t>
      </w:r>
      <w:r w:rsidR="00901C3C" w:rsidRPr="00797EBD">
        <w:rPr>
          <w:rFonts w:ascii="Arial" w:hAnsi="Arial" w:cs="Arial"/>
          <w:szCs w:val="24"/>
        </w:rPr>
        <w:t xml:space="preserve"> no </w:t>
      </w:r>
      <w:r w:rsidR="00A75BAE">
        <w:rPr>
          <w:rFonts w:ascii="Arial" w:hAnsi="Arial" w:cs="Arial"/>
          <w:szCs w:val="24"/>
        </w:rPr>
        <w:t>E</w:t>
      </w:r>
      <w:r w:rsidRPr="00797EBD">
        <w:rPr>
          <w:rFonts w:ascii="Arial" w:hAnsi="Arial" w:cs="Arial"/>
          <w:szCs w:val="24"/>
        </w:rPr>
        <w:t xml:space="preserve">difício </w:t>
      </w:r>
      <w:r w:rsidR="00A75BAE">
        <w:rPr>
          <w:rFonts w:ascii="Arial" w:hAnsi="Arial" w:cs="Arial"/>
          <w:szCs w:val="24"/>
        </w:rPr>
        <w:t>S</w:t>
      </w:r>
      <w:r w:rsidR="00901C3C" w:rsidRPr="00797EBD">
        <w:rPr>
          <w:rFonts w:ascii="Arial" w:hAnsi="Arial" w:cs="Arial"/>
          <w:szCs w:val="24"/>
        </w:rPr>
        <w:t xml:space="preserve">ede e nos </w:t>
      </w:r>
      <w:r w:rsidR="00A75BAE">
        <w:rPr>
          <w:rFonts w:ascii="Arial" w:hAnsi="Arial" w:cs="Arial"/>
          <w:szCs w:val="24"/>
        </w:rPr>
        <w:t>A</w:t>
      </w:r>
      <w:r w:rsidR="00901C3C" w:rsidRPr="00797EBD">
        <w:rPr>
          <w:rFonts w:ascii="Arial" w:hAnsi="Arial" w:cs="Arial"/>
          <w:szCs w:val="24"/>
        </w:rPr>
        <w:t>nexos deste TRF que dão origem a entulhos espalhados nas áreas externas, bem como galhos</w:t>
      </w:r>
      <w:r w:rsidR="005D0750" w:rsidRPr="00797EBD">
        <w:rPr>
          <w:rFonts w:ascii="Arial" w:hAnsi="Arial" w:cs="Arial"/>
          <w:szCs w:val="24"/>
        </w:rPr>
        <w:t>,</w:t>
      </w:r>
      <w:r w:rsidR="00901C3C" w:rsidRPr="00797EBD">
        <w:rPr>
          <w:rFonts w:ascii="Arial" w:hAnsi="Arial" w:cs="Arial"/>
          <w:szCs w:val="24"/>
        </w:rPr>
        <w:t xml:space="preserve"> troncos </w:t>
      </w:r>
      <w:r w:rsidR="005D0750" w:rsidRPr="00797EBD">
        <w:rPr>
          <w:rFonts w:ascii="Arial" w:hAnsi="Arial" w:cs="Arial"/>
          <w:szCs w:val="24"/>
        </w:rPr>
        <w:t xml:space="preserve">e materiais </w:t>
      </w:r>
      <w:r w:rsidR="00901C3C" w:rsidRPr="00797EBD">
        <w:rPr>
          <w:rFonts w:ascii="Arial" w:hAnsi="Arial" w:cs="Arial"/>
          <w:szCs w:val="24"/>
        </w:rPr>
        <w:t xml:space="preserve">resultantes </w:t>
      </w:r>
      <w:r w:rsidR="00067029">
        <w:rPr>
          <w:rFonts w:ascii="Arial" w:hAnsi="Arial" w:cs="Arial"/>
          <w:szCs w:val="24"/>
        </w:rPr>
        <w:t>dos serviços de manutenção</w:t>
      </w:r>
      <w:r w:rsidR="00901C3C" w:rsidRPr="00797EBD">
        <w:rPr>
          <w:rFonts w:ascii="Arial" w:hAnsi="Arial" w:cs="Arial"/>
          <w:szCs w:val="24"/>
        </w:rPr>
        <w:t xml:space="preserve"> dos jardins, que exigem constante remoção.</w:t>
      </w:r>
    </w:p>
    <w:p w:rsidR="00A8375B" w:rsidRDefault="00A8375B">
      <w:pPr>
        <w:pStyle w:val="Recuodecorpodetexto2"/>
        <w:spacing w:after="120"/>
        <w:ind w:firstLine="0"/>
        <w:rPr>
          <w:rFonts w:ascii="Arial" w:hAnsi="Arial" w:cs="Arial"/>
          <w:b/>
          <w:bCs/>
          <w:szCs w:val="24"/>
        </w:rPr>
      </w:pPr>
    </w:p>
    <w:p w:rsidR="0042571B" w:rsidRPr="00470E75" w:rsidRDefault="0042571B" w:rsidP="00E85867">
      <w:pPr>
        <w:pStyle w:val="Ttulo1"/>
        <w:spacing w:before="0" w:after="120"/>
        <w:ind w:left="0"/>
        <w:jc w:val="both"/>
        <w:rPr>
          <w:rFonts w:cs="Arial"/>
          <w:sz w:val="24"/>
          <w:szCs w:val="24"/>
        </w:rPr>
      </w:pPr>
      <w:r w:rsidRPr="00470E75">
        <w:rPr>
          <w:rFonts w:cs="Arial"/>
          <w:sz w:val="24"/>
          <w:szCs w:val="24"/>
        </w:rPr>
        <w:t>DO OBJETO</w:t>
      </w:r>
    </w:p>
    <w:p w:rsidR="00A8375B" w:rsidRDefault="002E63AA">
      <w:pPr>
        <w:pStyle w:val="Corpodetexto"/>
        <w:numPr>
          <w:ilvl w:val="0"/>
          <w:numId w:val="1"/>
        </w:numPr>
        <w:spacing w:after="120"/>
        <w:ind w:left="0" w:firstLine="0"/>
        <w:jc w:val="both"/>
        <w:rPr>
          <w:rFonts w:ascii="Arial" w:hAnsi="Arial" w:cs="Arial"/>
          <w:szCs w:val="24"/>
        </w:rPr>
      </w:pPr>
      <w:r w:rsidRPr="00470E75">
        <w:rPr>
          <w:rFonts w:ascii="Arial" w:hAnsi="Arial" w:cs="Arial"/>
          <w:szCs w:val="24"/>
        </w:rPr>
        <w:t xml:space="preserve">Contratação de empresa especializada na prestação de serviços de </w:t>
      </w:r>
      <w:r w:rsidR="005B6A89">
        <w:rPr>
          <w:rFonts w:ascii="Arial" w:hAnsi="Arial" w:cs="Arial"/>
          <w:b/>
          <w:szCs w:val="24"/>
        </w:rPr>
        <w:t>locação de caçambas estacionárias</w:t>
      </w:r>
      <w:r w:rsidRPr="00470E75">
        <w:rPr>
          <w:rFonts w:ascii="Arial" w:hAnsi="Arial" w:cs="Arial"/>
          <w:szCs w:val="24"/>
        </w:rPr>
        <w:t xml:space="preserve">, com destinação final de resíduos comuns, </w:t>
      </w:r>
      <w:r w:rsidR="00470E75">
        <w:rPr>
          <w:rFonts w:ascii="Arial" w:hAnsi="Arial" w:cs="Arial"/>
          <w:szCs w:val="24"/>
        </w:rPr>
        <w:t xml:space="preserve">como os </w:t>
      </w:r>
      <w:r w:rsidRPr="00470E75">
        <w:rPr>
          <w:rFonts w:ascii="Arial" w:hAnsi="Arial" w:cs="Arial"/>
          <w:szCs w:val="24"/>
        </w:rPr>
        <w:t xml:space="preserve">provenientes de obras e </w:t>
      </w:r>
      <w:r w:rsidR="00470E75" w:rsidRPr="00470E75">
        <w:rPr>
          <w:rFonts w:ascii="Arial" w:hAnsi="Arial" w:cs="Arial"/>
          <w:szCs w:val="24"/>
        </w:rPr>
        <w:t>serviços de jardinagem</w:t>
      </w:r>
      <w:r w:rsidR="00196E3C">
        <w:rPr>
          <w:rFonts w:ascii="Arial" w:hAnsi="Arial" w:cs="Arial"/>
          <w:szCs w:val="24"/>
        </w:rPr>
        <w:t>, para o</w:t>
      </w:r>
      <w:r w:rsidR="00470E75" w:rsidRPr="00470E75">
        <w:rPr>
          <w:rFonts w:ascii="Arial" w:hAnsi="Arial" w:cs="Arial"/>
          <w:szCs w:val="24"/>
        </w:rPr>
        <w:t xml:space="preserve"> Tribunal Regional Federal da 5ª Região</w:t>
      </w:r>
      <w:r w:rsidR="00267C07">
        <w:rPr>
          <w:rFonts w:ascii="Arial" w:hAnsi="Arial" w:cs="Arial"/>
          <w:szCs w:val="24"/>
        </w:rPr>
        <w:t>, compreende:</w:t>
      </w:r>
    </w:p>
    <w:tbl>
      <w:tblPr>
        <w:tblpPr w:leftFromText="141" w:rightFromText="141" w:vertAnchor="text" w:horzAnchor="margin" w:tblpY="67"/>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8"/>
        <w:gridCol w:w="3687"/>
        <w:gridCol w:w="1275"/>
        <w:gridCol w:w="1276"/>
        <w:gridCol w:w="1418"/>
      </w:tblGrid>
      <w:tr w:rsidR="00785C68" w:rsidRPr="00AC6678" w:rsidTr="00A8375B">
        <w:trPr>
          <w:trHeight w:val="929"/>
        </w:trPr>
        <w:tc>
          <w:tcPr>
            <w:tcW w:w="778" w:type="dxa"/>
            <w:shd w:val="clear" w:color="auto" w:fill="CCCCCC"/>
            <w:vAlign w:val="center"/>
          </w:tcPr>
          <w:p w:rsidR="00785C68" w:rsidRPr="00AC6678" w:rsidRDefault="00785C68" w:rsidP="00267C07">
            <w:pPr>
              <w:jc w:val="center"/>
              <w:rPr>
                <w:rFonts w:ascii="Arial" w:hAnsi="Arial" w:cs="Arial"/>
                <w:b/>
              </w:rPr>
            </w:pPr>
            <w:r w:rsidRPr="00AC6678">
              <w:rPr>
                <w:rFonts w:ascii="Arial" w:hAnsi="Arial" w:cs="Arial"/>
                <w:b/>
              </w:rPr>
              <w:t>Item</w:t>
            </w:r>
          </w:p>
        </w:tc>
        <w:tc>
          <w:tcPr>
            <w:tcW w:w="3687" w:type="dxa"/>
            <w:shd w:val="clear" w:color="auto" w:fill="CCCCCC"/>
            <w:vAlign w:val="center"/>
          </w:tcPr>
          <w:p w:rsidR="00785C68" w:rsidRPr="00AC6678" w:rsidRDefault="00785C68" w:rsidP="00267C07">
            <w:pPr>
              <w:jc w:val="center"/>
              <w:rPr>
                <w:rFonts w:ascii="Arial" w:hAnsi="Arial" w:cs="Arial"/>
                <w:b/>
              </w:rPr>
            </w:pPr>
            <w:r w:rsidRPr="00AC6678">
              <w:rPr>
                <w:rFonts w:ascii="Arial" w:hAnsi="Arial" w:cs="Arial"/>
                <w:b/>
              </w:rPr>
              <w:t>Descrição</w:t>
            </w:r>
          </w:p>
        </w:tc>
        <w:tc>
          <w:tcPr>
            <w:tcW w:w="1275" w:type="dxa"/>
            <w:shd w:val="clear" w:color="auto" w:fill="CCCCCC"/>
            <w:vAlign w:val="center"/>
          </w:tcPr>
          <w:p w:rsidR="00785C68" w:rsidRDefault="00785C68" w:rsidP="00267C07">
            <w:pPr>
              <w:jc w:val="center"/>
              <w:rPr>
                <w:rFonts w:ascii="Arial" w:hAnsi="Arial" w:cs="Arial"/>
                <w:b/>
              </w:rPr>
            </w:pPr>
            <w:r>
              <w:rPr>
                <w:rFonts w:ascii="Arial" w:hAnsi="Arial" w:cs="Arial"/>
                <w:b/>
              </w:rPr>
              <w:t xml:space="preserve">Unidade </w:t>
            </w:r>
          </w:p>
          <w:p w:rsidR="00785C68" w:rsidRDefault="00785C68" w:rsidP="00267C07">
            <w:pPr>
              <w:jc w:val="center"/>
              <w:rPr>
                <w:rFonts w:ascii="Arial" w:hAnsi="Arial" w:cs="Arial"/>
                <w:b/>
              </w:rPr>
            </w:pPr>
            <w:r>
              <w:rPr>
                <w:rFonts w:ascii="Arial" w:hAnsi="Arial" w:cs="Arial"/>
                <w:b/>
              </w:rPr>
              <w:t xml:space="preserve">de </w:t>
            </w:r>
          </w:p>
          <w:p w:rsidR="00785C68" w:rsidRPr="00AC6678" w:rsidRDefault="00785C68" w:rsidP="00267C07">
            <w:pPr>
              <w:jc w:val="center"/>
              <w:rPr>
                <w:rFonts w:ascii="Arial" w:hAnsi="Arial" w:cs="Arial"/>
                <w:b/>
              </w:rPr>
            </w:pPr>
            <w:r>
              <w:rPr>
                <w:rFonts w:ascii="Arial" w:hAnsi="Arial" w:cs="Arial"/>
                <w:b/>
              </w:rPr>
              <w:t>Medida</w:t>
            </w:r>
          </w:p>
        </w:tc>
        <w:tc>
          <w:tcPr>
            <w:tcW w:w="1276" w:type="dxa"/>
            <w:shd w:val="clear" w:color="auto" w:fill="CCCCCC"/>
            <w:vAlign w:val="center"/>
          </w:tcPr>
          <w:p w:rsidR="00D06971" w:rsidRDefault="00785C68">
            <w:pPr>
              <w:jc w:val="center"/>
              <w:rPr>
                <w:rFonts w:ascii="Arial" w:hAnsi="Arial" w:cs="Arial"/>
                <w:b/>
              </w:rPr>
            </w:pPr>
            <w:r w:rsidRPr="00AC6678">
              <w:rPr>
                <w:rFonts w:ascii="Arial" w:hAnsi="Arial" w:cs="Arial"/>
                <w:b/>
              </w:rPr>
              <w:t>Qtd</w:t>
            </w:r>
          </w:p>
          <w:p w:rsidR="00D06971" w:rsidRDefault="00785C68">
            <w:pPr>
              <w:ind w:right="72"/>
              <w:jc w:val="center"/>
              <w:rPr>
                <w:rFonts w:ascii="Arial" w:hAnsi="Arial" w:cs="Arial"/>
                <w:b/>
              </w:rPr>
            </w:pPr>
            <w:r>
              <w:rPr>
                <w:rFonts w:ascii="Arial" w:hAnsi="Arial" w:cs="Arial"/>
                <w:b/>
              </w:rPr>
              <w:t>Mensal</w:t>
            </w:r>
            <w:r w:rsidRPr="00AC6678">
              <w:rPr>
                <w:rFonts w:ascii="Arial" w:hAnsi="Arial" w:cs="Arial"/>
                <w:b/>
              </w:rPr>
              <w:t xml:space="preserve"> estimada</w:t>
            </w:r>
          </w:p>
        </w:tc>
        <w:tc>
          <w:tcPr>
            <w:tcW w:w="1418" w:type="dxa"/>
            <w:shd w:val="clear" w:color="auto" w:fill="CCCCCC"/>
            <w:vAlign w:val="center"/>
          </w:tcPr>
          <w:p w:rsidR="00785C68" w:rsidRPr="00AC6678" w:rsidRDefault="00785C68" w:rsidP="00267C07">
            <w:pPr>
              <w:jc w:val="center"/>
              <w:rPr>
                <w:rFonts w:ascii="Arial" w:hAnsi="Arial" w:cs="Arial"/>
                <w:b/>
              </w:rPr>
            </w:pPr>
            <w:r w:rsidRPr="00AC6678">
              <w:rPr>
                <w:rFonts w:ascii="Arial" w:hAnsi="Arial" w:cs="Arial"/>
                <w:b/>
              </w:rPr>
              <w:t xml:space="preserve">Qtd </w:t>
            </w:r>
          </w:p>
          <w:p w:rsidR="00785C68" w:rsidRPr="00AC6678" w:rsidRDefault="00785C68" w:rsidP="00267C07">
            <w:pPr>
              <w:jc w:val="center"/>
              <w:rPr>
                <w:rFonts w:ascii="Arial" w:hAnsi="Arial" w:cs="Arial"/>
                <w:b/>
              </w:rPr>
            </w:pPr>
            <w:r w:rsidRPr="00AC6678">
              <w:rPr>
                <w:rFonts w:ascii="Arial" w:hAnsi="Arial" w:cs="Arial"/>
                <w:b/>
              </w:rPr>
              <w:t>Anual estimada</w:t>
            </w:r>
          </w:p>
        </w:tc>
      </w:tr>
      <w:tr w:rsidR="00785C68" w:rsidRPr="00AC6678" w:rsidTr="00A8375B">
        <w:trPr>
          <w:trHeight w:val="458"/>
        </w:trPr>
        <w:tc>
          <w:tcPr>
            <w:tcW w:w="778" w:type="dxa"/>
            <w:vAlign w:val="center"/>
          </w:tcPr>
          <w:p w:rsidR="00785C68" w:rsidRPr="00AC6678" w:rsidRDefault="00785C68" w:rsidP="00267C07">
            <w:pPr>
              <w:jc w:val="center"/>
              <w:rPr>
                <w:rFonts w:ascii="Arial" w:hAnsi="Arial" w:cs="Arial"/>
              </w:rPr>
            </w:pPr>
            <w:r w:rsidRPr="00AC6678">
              <w:rPr>
                <w:rFonts w:ascii="Arial" w:hAnsi="Arial" w:cs="Arial"/>
              </w:rPr>
              <w:t>1</w:t>
            </w:r>
          </w:p>
        </w:tc>
        <w:tc>
          <w:tcPr>
            <w:tcW w:w="3687" w:type="dxa"/>
            <w:vAlign w:val="center"/>
          </w:tcPr>
          <w:p w:rsidR="00D06971" w:rsidRDefault="00785C68">
            <w:pPr>
              <w:jc w:val="center"/>
              <w:rPr>
                <w:rFonts w:ascii="Arial" w:hAnsi="Arial" w:cs="Arial"/>
              </w:rPr>
            </w:pPr>
            <w:r>
              <w:rPr>
                <w:rFonts w:ascii="Arial" w:hAnsi="Arial" w:cs="Arial"/>
              </w:rPr>
              <w:t>Locação de Caçamba Estacionária</w:t>
            </w:r>
          </w:p>
        </w:tc>
        <w:tc>
          <w:tcPr>
            <w:tcW w:w="1275" w:type="dxa"/>
            <w:vAlign w:val="center"/>
          </w:tcPr>
          <w:p w:rsidR="00D06971" w:rsidRDefault="00785C68">
            <w:pPr>
              <w:jc w:val="center"/>
              <w:rPr>
                <w:rFonts w:ascii="Arial" w:hAnsi="Arial" w:cs="Arial"/>
              </w:rPr>
            </w:pPr>
            <w:r>
              <w:rPr>
                <w:rFonts w:ascii="Arial" w:hAnsi="Arial" w:cs="Arial"/>
              </w:rPr>
              <w:t>Unidade</w:t>
            </w:r>
          </w:p>
        </w:tc>
        <w:tc>
          <w:tcPr>
            <w:tcW w:w="1276" w:type="dxa"/>
            <w:vAlign w:val="center"/>
          </w:tcPr>
          <w:p w:rsidR="00D06971" w:rsidRDefault="00785C68">
            <w:pPr>
              <w:ind w:right="72"/>
              <w:jc w:val="center"/>
              <w:rPr>
                <w:rFonts w:ascii="Arial" w:hAnsi="Arial" w:cs="Arial"/>
              </w:rPr>
            </w:pPr>
            <w:r>
              <w:rPr>
                <w:rFonts w:ascii="Arial" w:hAnsi="Arial" w:cs="Arial"/>
              </w:rPr>
              <w:t>8</w:t>
            </w:r>
          </w:p>
        </w:tc>
        <w:tc>
          <w:tcPr>
            <w:tcW w:w="1418" w:type="dxa"/>
            <w:vAlign w:val="center"/>
          </w:tcPr>
          <w:p w:rsidR="00D06971" w:rsidRDefault="00785C68">
            <w:pPr>
              <w:jc w:val="center"/>
              <w:rPr>
                <w:rFonts w:ascii="Arial" w:hAnsi="Arial" w:cs="Arial"/>
              </w:rPr>
            </w:pPr>
            <w:r>
              <w:rPr>
                <w:rFonts w:ascii="Arial" w:hAnsi="Arial" w:cs="Arial"/>
              </w:rPr>
              <w:t>96</w:t>
            </w:r>
          </w:p>
        </w:tc>
      </w:tr>
      <w:tr w:rsidR="00785C68" w:rsidRPr="00AC6678" w:rsidTr="00A8375B">
        <w:trPr>
          <w:trHeight w:val="458"/>
        </w:trPr>
        <w:tc>
          <w:tcPr>
            <w:tcW w:w="778" w:type="dxa"/>
            <w:vAlign w:val="center"/>
          </w:tcPr>
          <w:p w:rsidR="00785C68" w:rsidRPr="00AC6678" w:rsidRDefault="00785C68" w:rsidP="00267C07">
            <w:pPr>
              <w:jc w:val="center"/>
              <w:rPr>
                <w:rFonts w:ascii="Arial" w:hAnsi="Arial" w:cs="Arial"/>
              </w:rPr>
            </w:pPr>
            <w:r>
              <w:rPr>
                <w:rFonts w:ascii="Arial" w:hAnsi="Arial" w:cs="Arial"/>
              </w:rPr>
              <w:t>2</w:t>
            </w:r>
          </w:p>
        </w:tc>
        <w:tc>
          <w:tcPr>
            <w:tcW w:w="3687" w:type="dxa"/>
            <w:vAlign w:val="center"/>
          </w:tcPr>
          <w:p w:rsidR="00D06971" w:rsidRDefault="00785C68">
            <w:pPr>
              <w:jc w:val="center"/>
              <w:rPr>
                <w:rFonts w:ascii="Arial" w:hAnsi="Arial" w:cs="Arial"/>
              </w:rPr>
            </w:pPr>
            <w:r>
              <w:rPr>
                <w:rFonts w:ascii="Arial" w:hAnsi="Arial" w:cs="Arial"/>
              </w:rPr>
              <w:t>Destinação final de resíduos</w:t>
            </w:r>
          </w:p>
        </w:tc>
        <w:tc>
          <w:tcPr>
            <w:tcW w:w="1275" w:type="dxa"/>
            <w:vAlign w:val="center"/>
          </w:tcPr>
          <w:p w:rsidR="00D06971" w:rsidRDefault="00785C68">
            <w:pPr>
              <w:jc w:val="center"/>
              <w:rPr>
                <w:rFonts w:ascii="Arial" w:hAnsi="Arial" w:cs="Arial"/>
              </w:rPr>
            </w:pPr>
            <w:r>
              <w:rPr>
                <w:rFonts w:ascii="Arial" w:hAnsi="Arial" w:cs="Arial"/>
              </w:rPr>
              <w:t>Tonelada</w:t>
            </w:r>
          </w:p>
        </w:tc>
        <w:tc>
          <w:tcPr>
            <w:tcW w:w="1276" w:type="dxa"/>
            <w:vAlign w:val="center"/>
          </w:tcPr>
          <w:p w:rsidR="00D06971" w:rsidRDefault="00785C68">
            <w:pPr>
              <w:ind w:right="72"/>
              <w:jc w:val="center"/>
              <w:rPr>
                <w:rFonts w:ascii="Arial" w:hAnsi="Arial" w:cs="Arial"/>
              </w:rPr>
            </w:pPr>
            <w:r>
              <w:rPr>
                <w:rFonts w:ascii="Arial" w:hAnsi="Arial" w:cs="Arial"/>
              </w:rPr>
              <w:t>16</w:t>
            </w:r>
          </w:p>
        </w:tc>
        <w:tc>
          <w:tcPr>
            <w:tcW w:w="1418" w:type="dxa"/>
            <w:vAlign w:val="center"/>
          </w:tcPr>
          <w:p w:rsidR="00D06971" w:rsidRDefault="00785C68">
            <w:pPr>
              <w:jc w:val="center"/>
              <w:rPr>
                <w:rFonts w:ascii="Arial" w:hAnsi="Arial" w:cs="Arial"/>
              </w:rPr>
            </w:pPr>
            <w:r>
              <w:rPr>
                <w:rFonts w:ascii="Arial" w:hAnsi="Arial" w:cs="Arial"/>
              </w:rPr>
              <w:t>192</w:t>
            </w:r>
          </w:p>
        </w:tc>
      </w:tr>
    </w:tbl>
    <w:p w:rsidR="00A8375B" w:rsidRDefault="00290099">
      <w:pPr>
        <w:pStyle w:val="Corpodetexto"/>
        <w:numPr>
          <w:ilvl w:val="0"/>
          <w:numId w:val="1"/>
        </w:numPr>
        <w:spacing w:before="120" w:after="120"/>
        <w:ind w:left="0" w:firstLine="0"/>
        <w:jc w:val="both"/>
        <w:rPr>
          <w:rFonts w:ascii="Arial" w:hAnsi="Arial" w:cs="Arial"/>
          <w:szCs w:val="24"/>
        </w:rPr>
      </w:pPr>
      <w:r>
        <w:rPr>
          <w:rFonts w:ascii="Arial" w:hAnsi="Arial" w:cs="Arial"/>
          <w:szCs w:val="24"/>
        </w:rPr>
        <w:t xml:space="preserve">Estima-se </w:t>
      </w:r>
      <w:r w:rsidRPr="00A959E8">
        <w:rPr>
          <w:rFonts w:ascii="Arial" w:hAnsi="Arial" w:cs="Arial"/>
          <w:szCs w:val="24"/>
        </w:rPr>
        <w:t xml:space="preserve">a necessidade </w:t>
      </w:r>
      <w:r>
        <w:rPr>
          <w:rFonts w:ascii="Arial" w:hAnsi="Arial" w:cs="Arial"/>
          <w:szCs w:val="24"/>
        </w:rPr>
        <w:t xml:space="preserve">da locação de </w:t>
      </w:r>
      <w:r w:rsidR="00A26837" w:rsidRPr="00A26837">
        <w:rPr>
          <w:rFonts w:ascii="Arial" w:hAnsi="Arial" w:cs="Arial"/>
          <w:b/>
          <w:szCs w:val="24"/>
        </w:rPr>
        <w:t>02 (duas) caçambas por semana</w:t>
      </w:r>
      <w:r w:rsidRPr="00A959E8">
        <w:rPr>
          <w:rFonts w:ascii="Arial" w:hAnsi="Arial" w:cs="Arial"/>
          <w:szCs w:val="24"/>
        </w:rPr>
        <w:t xml:space="preserve"> </w:t>
      </w:r>
      <w:r>
        <w:rPr>
          <w:rFonts w:ascii="Arial" w:hAnsi="Arial" w:cs="Arial"/>
          <w:szCs w:val="24"/>
        </w:rPr>
        <w:t xml:space="preserve">com capacidade para </w:t>
      </w:r>
      <w:r w:rsidR="005B6A89">
        <w:rPr>
          <w:rFonts w:ascii="Arial" w:hAnsi="Arial" w:cs="Arial"/>
          <w:b/>
          <w:szCs w:val="24"/>
        </w:rPr>
        <w:t>02 (duas) toneladas de resíduos cada</w:t>
      </w:r>
      <w:r w:rsidRPr="00A959E8">
        <w:rPr>
          <w:rFonts w:ascii="Arial" w:hAnsi="Arial" w:cs="Arial"/>
          <w:szCs w:val="24"/>
        </w:rPr>
        <w:t>.</w:t>
      </w:r>
    </w:p>
    <w:p w:rsidR="00A8375B" w:rsidRDefault="00290099">
      <w:pPr>
        <w:pStyle w:val="Corpodetexto"/>
        <w:numPr>
          <w:ilvl w:val="0"/>
          <w:numId w:val="1"/>
        </w:numPr>
        <w:spacing w:after="120"/>
        <w:ind w:left="0" w:firstLine="0"/>
        <w:jc w:val="both"/>
        <w:rPr>
          <w:rFonts w:ascii="Arial" w:hAnsi="Arial" w:cs="Arial"/>
          <w:szCs w:val="24"/>
        </w:rPr>
      </w:pPr>
      <w:r>
        <w:rPr>
          <w:rFonts w:ascii="Arial" w:hAnsi="Arial" w:cs="Arial"/>
          <w:szCs w:val="24"/>
        </w:rPr>
        <w:t>Os serviços serão prestados sob demanda, conforme condições estabelecidas neste Termo de Referência.</w:t>
      </w:r>
    </w:p>
    <w:p w:rsidR="00A8375B" w:rsidRDefault="00CE336F">
      <w:pPr>
        <w:pStyle w:val="Recuodecorpodetexto2"/>
        <w:tabs>
          <w:tab w:val="left" w:pos="3546"/>
        </w:tabs>
        <w:spacing w:after="120"/>
        <w:ind w:firstLine="0"/>
        <w:rPr>
          <w:rFonts w:ascii="Arial" w:hAnsi="Arial" w:cs="Arial"/>
          <w:b/>
          <w:bCs/>
          <w:strike w:val="0"/>
          <w:szCs w:val="24"/>
        </w:rPr>
      </w:pPr>
      <w:r>
        <w:rPr>
          <w:rFonts w:ascii="Arial" w:hAnsi="Arial" w:cs="Arial"/>
          <w:b/>
          <w:bCs/>
          <w:strike w:val="0"/>
          <w:szCs w:val="24"/>
        </w:rPr>
        <w:tab/>
      </w:r>
    </w:p>
    <w:p w:rsidR="00797EBD" w:rsidRPr="00267C07" w:rsidRDefault="007E22AC" w:rsidP="00797EBD">
      <w:pPr>
        <w:pStyle w:val="Recuodecorpodetexto2"/>
        <w:spacing w:after="120"/>
        <w:ind w:firstLine="0"/>
        <w:rPr>
          <w:rFonts w:ascii="Arial" w:hAnsi="Arial" w:cs="Arial"/>
          <w:b/>
          <w:strike w:val="0"/>
          <w:szCs w:val="24"/>
        </w:rPr>
      </w:pPr>
      <w:r>
        <w:rPr>
          <w:rFonts w:ascii="Arial" w:hAnsi="Arial" w:cs="Arial"/>
          <w:b/>
          <w:strike w:val="0"/>
          <w:szCs w:val="24"/>
        </w:rPr>
        <w:t>DO PRAZO DE VIGÊNCIA CONTRATUAL E DO INÍCIO DE EXECUÇÃO</w:t>
      </w:r>
    </w:p>
    <w:p w:rsidR="00C26A52" w:rsidRPr="00C26A52" w:rsidRDefault="00C26A52" w:rsidP="00C26A52">
      <w:pPr>
        <w:pStyle w:val="Corpodetexto"/>
        <w:numPr>
          <w:ilvl w:val="0"/>
          <w:numId w:val="1"/>
        </w:numPr>
        <w:tabs>
          <w:tab w:val="num" w:pos="1134"/>
          <w:tab w:val="num" w:pos="5525"/>
        </w:tabs>
        <w:spacing w:after="120"/>
        <w:jc w:val="both"/>
        <w:rPr>
          <w:rFonts w:ascii="Arial" w:hAnsi="Arial" w:cs="Arial"/>
          <w:szCs w:val="24"/>
        </w:rPr>
      </w:pPr>
      <w:r w:rsidRPr="00C26A52">
        <w:rPr>
          <w:rFonts w:ascii="Arial" w:hAnsi="Arial" w:cs="Arial"/>
          <w:szCs w:val="24"/>
        </w:rPr>
        <w:t xml:space="preserve">O prazo de vigência do contrato a ser firmado deverá ser de </w:t>
      </w:r>
      <w:r w:rsidRPr="00CA0D1B">
        <w:rPr>
          <w:rFonts w:ascii="Arial" w:hAnsi="Arial" w:cs="Arial"/>
          <w:b/>
          <w:szCs w:val="24"/>
        </w:rPr>
        <w:t>12 (doze) meses</w:t>
      </w:r>
      <w:r w:rsidRPr="00C26A52">
        <w:rPr>
          <w:rFonts w:ascii="Arial" w:hAnsi="Arial" w:cs="Arial"/>
          <w:szCs w:val="24"/>
        </w:rPr>
        <w:t>,</w:t>
      </w:r>
      <w:r w:rsidR="00CA0D1B">
        <w:rPr>
          <w:rFonts w:ascii="Arial" w:hAnsi="Arial" w:cs="Arial"/>
          <w:szCs w:val="24"/>
        </w:rPr>
        <w:t xml:space="preserve"> a contar da data de sua assinatura</w:t>
      </w:r>
      <w:r w:rsidR="00CE336F">
        <w:rPr>
          <w:rStyle w:val="Refdenotaderodap"/>
          <w:rFonts w:ascii="Arial" w:hAnsi="Arial" w:cs="Arial"/>
          <w:szCs w:val="24"/>
        </w:rPr>
        <w:footnoteReference w:id="1"/>
      </w:r>
      <w:r w:rsidRPr="00C26A52">
        <w:rPr>
          <w:rFonts w:ascii="Arial" w:hAnsi="Arial" w:cs="Arial"/>
          <w:szCs w:val="24"/>
        </w:rPr>
        <w:t>.</w:t>
      </w:r>
    </w:p>
    <w:p w:rsidR="00196E3C" w:rsidRPr="001A79C1" w:rsidRDefault="007E22AC" w:rsidP="00196E3C">
      <w:pPr>
        <w:pStyle w:val="Ttulo1"/>
        <w:keepNext w:val="0"/>
        <w:numPr>
          <w:ilvl w:val="0"/>
          <w:numId w:val="1"/>
        </w:numPr>
        <w:tabs>
          <w:tab w:val="left" w:pos="426"/>
        </w:tabs>
        <w:spacing w:before="0" w:after="120"/>
        <w:ind w:left="0" w:firstLine="0"/>
        <w:jc w:val="both"/>
        <w:rPr>
          <w:rFonts w:cs="Arial"/>
          <w:b w:val="0"/>
          <w:sz w:val="24"/>
          <w:szCs w:val="24"/>
        </w:rPr>
      </w:pPr>
      <w:r>
        <w:rPr>
          <w:rFonts w:cs="Arial"/>
          <w:b w:val="0"/>
          <w:sz w:val="24"/>
          <w:szCs w:val="24"/>
        </w:rPr>
        <w:lastRenderedPageBreak/>
        <w:t>A empresa co</w:t>
      </w:r>
      <w:r w:rsidR="00196E3C" w:rsidRPr="001A79C1">
        <w:rPr>
          <w:rFonts w:cs="Arial"/>
          <w:b w:val="0"/>
          <w:sz w:val="24"/>
          <w:szCs w:val="24"/>
        </w:rPr>
        <w:t xml:space="preserve">ntratada deverá estar apta a iniciar a execução dos serviços no </w:t>
      </w:r>
      <w:r w:rsidRPr="007E22AC">
        <w:rPr>
          <w:rFonts w:cs="Arial"/>
          <w:sz w:val="24"/>
          <w:szCs w:val="24"/>
        </w:rPr>
        <w:t xml:space="preserve">1º (primeiro) dia útil </w:t>
      </w:r>
      <w:r w:rsidR="00196E3C" w:rsidRPr="001A79C1">
        <w:rPr>
          <w:rFonts w:cs="Arial"/>
          <w:b w:val="0"/>
          <w:sz w:val="24"/>
          <w:szCs w:val="24"/>
        </w:rPr>
        <w:t xml:space="preserve">seguinte ao da assinatura do </w:t>
      </w:r>
      <w:r w:rsidR="00196E3C">
        <w:rPr>
          <w:rFonts w:cs="Arial"/>
          <w:b w:val="0"/>
          <w:sz w:val="24"/>
          <w:szCs w:val="24"/>
        </w:rPr>
        <w:t>i</w:t>
      </w:r>
      <w:r w:rsidR="00196E3C" w:rsidRPr="001A79C1">
        <w:rPr>
          <w:rFonts w:cs="Arial"/>
          <w:b w:val="0"/>
          <w:sz w:val="24"/>
          <w:szCs w:val="24"/>
        </w:rPr>
        <w:t>nstrumento contratual.</w:t>
      </w:r>
    </w:p>
    <w:p w:rsidR="00A8375B" w:rsidRDefault="00A8375B">
      <w:pPr>
        <w:pStyle w:val="Recuodecorpodetexto2"/>
        <w:spacing w:after="120"/>
        <w:ind w:firstLine="0"/>
        <w:rPr>
          <w:rFonts w:ascii="Arial" w:hAnsi="Arial" w:cs="Arial"/>
          <w:b/>
          <w:bCs/>
          <w:szCs w:val="24"/>
        </w:rPr>
      </w:pPr>
    </w:p>
    <w:p w:rsidR="0042571B" w:rsidRPr="00797EBD" w:rsidRDefault="0042571B" w:rsidP="00E85867">
      <w:pPr>
        <w:pStyle w:val="Ttulo1"/>
        <w:spacing w:before="0" w:after="120"/>
        <w:ind w:left="0"/>
        <w:jc w:val="both"/>
        <w:rPr>
          <w:rFonts w:cs="Arial"/>
          <w:sz w:val="24"/>
          <w:szCs w:val="24"/>
        </w:rPr>
      </w:pPr>
      <w:r w:rsidRPr="00797EBD">
        <w:rPr>
          <w:rFonts w:cs="Arial"/>
          <w:sz w:val="24"/>
          <w:szCs w:val="24"/>
        </w:rPr>
        <w:t>DAS CARACTERÍSTICAS DO SERVIÇO</w:t>
      </w:r>
      <w:r w:rsidRPr="00797EBD">
        <w:rPr>
          <w:rFonts w:cs="Arial"/>
          <w:sz w:val="24"/>
          <w:szCs w:val="24"/>
        </w:rPr>
        <w:tab/>
      </w:r>
    </w:p>
    <w:p w:rsidR="00A8375B" w:rsidRDefault="0042571B">
      <w:pPr>
        <w:pStyle w:val="Corpodetexto"/>
        <w:numPr>
          <w:ilvl w:val="0"/>
          <w:numId w:val="1"/>
        </w:numPr>
        <w:spacing w:after="120"/>
        <w:ind w:left="0" w:firstLine="0"/>
        <w:jc w:val="both"/>
        <w:rPr>
          <w:rFonts w:ascii="Arial" w:hAnsi="Arial" w:cs="Arial"/>
          <w:szCs w:val="24"/>
        </w:rPr>
      </w:pPr>
      <w:r w:rsidRPr="00797EBD">
        <w:rPr>
          <w:rFonts w:ascii="Arial" w:hAnsi="Arial" w:cs="Arial"/>
          <w:szCs w:val="24"/>
        </w:rPr>
        <w:t>A empresa deverá enviar caçamba estacionária, quando solicitada pelo gestor do contrato</w:t>
      </w:r>
      <w:r w:rsidR="004278B8" w:rsidRPr="00797EBD">
        <w:rPr>
          <w:rFonts w:ascii="Arial" w:hAnsi="Arial" w:cs="Arial"/>
          <w:szCs w:val="24"/>
        </w:rPr>
        <w:t>, no horário a combinar, conforme necessidade do Tribunal</w:t>
      </w:r>
      <w:r w:rsidRPr="00797EBD">
        <w:rPr>
          <w:rFonts w:ascii="Arial" w:hAnsi="Arial" w:cs="Arial"/>
          <w:szCs w:val="24"/>
        </w:rPr>
        <w:t>;</w:t>
      </w:r>
    </w:p>
    <w:p w:rsidR="00A8375B" w:rsidRDefault="004278B8">
      <w:pPr>
        <w:pStyle w:val="Corpodetexto"/>
        <w:numPr>
          <w:ilvl w:val="0"/>
          <w:numId w:val="1"/>
        </w:numPr>
        <w:spacing w:after="120"/>
        <w:ind w:left="0" w:firstLine="0"/>
        <w:jc w:val="both"/>
        <w:rPr>
          <w:rFonts w:ascii="Arial" w:hAnsi="Arial" w:cs="Arial"/>
          <w:szCs w:val="24"/>
        </w:rPr>
      </w:pPr>
      <w:r w:rsidRPr="00797EBD">
        <w:rPr>
          <w:rFonts w:ascii="Arial" w:hAnsi="Arial" w:cs="Arial"/>
          <w:szCs w:val="24"/>
        </w:rPr>
        <w:t xml:space="preserve">O prazo geral para a entrega da caçamba é de </w:t>
      </w:r>
      <w:r w:rsidR="005B6A89" w:rsidRPr="005B6A89">
        <w:rPr>
          <w:rFonts w:ascii="Arial" w:hAnsi="Arial" w:cs="Arial"/>
          <w:b/>
          <w:szCs w:val="24"/>
        </w:rPr>
        <w:t>até 02 (dois) dias ú</w:t>
      </w:r>
      <w:r w:rsidR="005552B1" w:rsidRPr="005552B1">
        <w:rPr>
          <w:rFonts w:ascii="Arial" w:hAnsi="Arial" w:cs="Arial"/>
          <w:b/>
          <w:szCs w:val="24"/>
        </w:rPr>
        <w:t>teis</w:t>
      </w:r>
      <w:r w:rsidRPr="00797EBD">
        <w:rPr>
          <w:rFonts w:ascii="Arial" w:hAnsi="Arial" w:cs="Arial"/>
          <w:szCs w:val="24"/>
        </w:rPr>
        <w:t xml:space="preserve"> </w:t>
      </w:r>
      <w:r w:rsidR="00196E3C">
        <w:rPr>
          <w:rFonts w:ascii="Arial" w:hAnsi="Arial" w:cs="Arial"/>
          <w:szCs w:val="24"/>
        </w:rPr>
        <w:t xml:space="preserve">contados </w:t>
      </w:r>
      <w:r w:rsidRPr="00797EBD">
        <w:rPr>
          <w:rFonts w:ascii="Arial" w:hAnsi="Arial" w:cs="Arial"/>
          <w:szCs w:val="24"/>
        </w:rPr>
        <w:t>a partir da data do recebimento da Ordem de Serviço, enviada à Contratada através de e-mail, pel</w:t>
      </w:r>
      <w:r w:rsidR="00470E75">
        <w:rPr>
          <w:rFonts w:ascii="Arial" w:hAnsi="Arial" w:cs="Arial"/>
          <w:szCs w:val="24"/>
        </w:rPr>
        <w:t>a Fiscalização</w:t>
      </w:r>
      <w:r w:rsidRPr="00797EBD">
        <w:rPr>
          <w:rFonts w:ascii="Arial" w:hAnsi="Arial" w:cs="Arial"/>
          <w:szCs w:val="24"/>
        </w:rPr>
        <w:t xml:space="preserve"> do Contrato. </w:t>
      </w:r>
    </w:p>
    <w:p w:rsidR="00A8375B" w:rsidRDefault="004278B8">
      <w:pPr>
        <w:pStyle w:val="Recuodecorpodetexto"/>
        <w:numPr>
          <w:ilvl w:val="1"/>
          <w:numId w:val="1"/>
        </w:numPr>
        <w:spacing w:after="120"/>
        <w:ind w:left="1418" w:hanging="709"/>
        <w:rPr>
          <w:rFonts w:ascii="Arial" w:hAnsi="Arial" w:cs="Arial"/>
          <w:szCs w:val="24"/>
        </w:rPr>
      </w:pPr>
      <w:r w:rsidRPr="00797EBD">
        <w:rPr>
          <w:rFonts w:ascii="Arial" w:hAnsi="Arial" w:cs="Arial"/>
          <w:szCs w:val="24"/>
        </w:rPr>
        <w:t>Excepcionalmente, prazo diverso pode ser estipulado, desde que justificado.</w:t>
      </w:r>
      <w:r w:rsidR="00A959E8" w:rsidRPr="00A959E8">
        <w:rPr>
          <w:rFonts w:ascii="Arial" w:hAnsi="Arial" w:cs="Arial"/>
          <w:bCs/>
          <w:snapToGrid w:val="0"/>
          <w:szCs w:val="24"/>
        </w:rPr>
        <w:t xml:space="preserve"> </w:t>
      </w:r>
    </w:p>
    <w:p w:rsidR="00A8375B" w:rsidRDefault="005B6A89">
      <w:pPr>
        <w:pStyle w:val="Corpodetexto"/>
        <w:numPr>
          <w:ilvl w:val="0"/>
          <w:numId w:val="1"/>
        </w:numPr>
        <w:spacing w:after="120"/>
        <w:ind w:left="0" w:firstLine="0"/>
        <w:jc w:val="both"/>
        <w:rPr>
          <w:rFonts w:ascii="Arial" w:hAnsi="Arial" w:cs="Arial"/>
          <w:szCs w:val="24"/>
        </w:rPr>
      </w:pPr>
      <w:r w:rsidRPr="005B6A89">
        <w:rPr>
          <w:rFonts w:ascii="Arial" w:hAnsi="Arial" w:cs="Arial"/>
          <w:szCs w:val="24"/>
        </w:rPr>
        <w:t>A caçamba</w:t>
      </w:r>
      <w:r w:rsidR="00A959E8" w:rsidRPr="00797EBD">
        <w:rPr>
          <w:rFonts w:ascii="Arial" w:hAnsi="Arial" w:cs="Arial"/>
          <w:szCs w:val="24"/>
        </w:rPr>
        <w:t xml:space="preserve"> deverá permanecer no local indicado pela contratante durante </w:t>
      </w:r>
      <w:r w:rsidR="00A959E8" w:rsidRPr="00A424E4">
        <w:rPr>
          <w:rFonts w:ascii="Arial" w:hAnsi="Arial" w:cs="Arial"/>
          <w:szCs w:val="24"/>
        </w:rPr>
        <w:t>aproximadamente</w:t>
      </w:r>
      <w:r w:rsidR="00A959E8" w:rsidRPr="00797EBD">
        <w:rPr>
          <w:rFonts w:ascii="Arial" w:hAnsi="Arial" w:cs="Arial"/>
          <w:szCs w:val="24"/>
        </w:rPr>
        <w:t xml:space="preserve"> uma semana.</w:t>
      </w:r>
    </w:p>
    <w:p w:rsidR="00A8375B" w:rsidRDefault="00A26837">
      <w:pPr>
        <w:pStyle w:val="Corpodetexto"/>
        <w:numPr>
          <w:ilvl w:val="0"/>
          <w:numId w:val="1"/>
        </w:numPr>
        <w:spacing w:after="120"/>
        <w:ind w:left="0" w:firstLine="0"/>
        <w:jc w:val="both"/>
        <w:rPr>
          <w:rFonts w:ascii="Arial" w:hAnsi="Arial" w:cs="Arial"/>
          <w:szCs w:val="24"/>
        </w:rPr>
      </w:pPr>
      <w:r w:rsidRPr="00A26837">
        <w:rPr>
          <w:rFonts w:ascii="Arial" w:hAnsi="Arial" w:cs="Arial"/>
          <w:szCs w:val="24"/>
        </w:rPr>
        <w:t>A entrega da caçamba deve ser feita pela Contratada com o acompanhamento do fiscal do Contrato ou seu substituto ou, na impossibilidade destes, por profissional indicado pelo diretor da SIAP;</w:t>
      </w:r>
    </w:p>
    <w:p w:rsidR="00A8375B" w:rsidRDefault="0042571B">
      <w:pPr>
        <w:pStyle w:val="Corpodetexto"/>
        <w:numPr>
          <w:ilvl w:val="0"/>
          <w:numId w:val="1"/>
        </w:numPr>
        <w:spacing w:after="120"/>
        <w:ind w:left="0" w:firstLine="0"/>
        <w:jc w:val="both"/>
        <w:rPr>
          <w:rFonts w:ascii="Arial" w:hAnsi="Arial" w:cs="Arial"/>
          <w:szCs w:val="24"/>
        </w:rPr>
      </w:pPr>
      <w:r w:rsidRPr="00A959E8">
        <w:rPr>
          <w:rFonts w:ascii="Arial" w:hAnsi="Arial" w:cs="Arial"/>
          <w:szCs w:val="24"/>
        </w:rPr>
        <w:t xml:space="preserve">A medição do serviço será feita considerando a quantidade de </w:t>
      </w:r>
      <w:r w:rsidR="00470E75" w:rsidRPr="00A959E8">
        <w:rPr>
          <w:rFonts w:ascii="Arial" w:hAnsi="Arial" w:cs="Arial"/>
          <w:szCs w:val="24"/>
        </w:rPr>
        <w:t>caçamba</w:t>
      </w:r>
      <w:r w:rsidR="00D06971">
        <w:rPr>
          <w:rFonts w:ascii="Arial" w:hAnsi="Arial" w:cs="Arial"/>
          <w:szCs w:val="24"/>
        </w:rPr>
        <w:t>s</w:t>
      </w:r>
      <w:r w:rsidR="00290099">
        <w:rPr>
          <w:rFonts w:ascii="Arial" w:hAnsi="Arial" w:cs="Arial"/>
          <w:szCs w:val="24"/>
        </w:rPr>
        <w:t xml:space="preserve"> locadas e d</w:t>
      </w:r>
      <w:r w:rsidRPr="00A959E8">
        <w:rPr>
          <w:rFonts w:ascii="Arial" w:hAnsi="Arial" w:cs="Arial"/>
          <w:szCs w:val="24"/>
        </w:rPr>
        <w:t>e</w:t>
      </w:r>
      <w:r w:rsidR="00D06971">
        <w:rPr>
          <w:rFonts w:ascii="Arial" w:hAnsi="Arial" w:cs="Arial"/>
          <w:szCs w:val="24"/>
        </w:rPr>
        <w:t xml:space="preserve"> e</w:t>
      </w:r>
      <w:r w:rsidRPr="00A959E8">
        <w:rPr>
          <w:rFonts w:ascii="Arial" w:hAnsi="Arial" w:cs="Arial"/>
          <w:szCs w:val="24"/>
        </w:rPr>
        <w:t>ntulho</w:t>
      </w:r>
      <w:r w:rsidR="00D06971">
        <w:rPr>
          <w:rFonts w:ascii="Arial" w:hAnsi="Arial" w:cs="Arial"/>
          <w:szCs w:val="24"/>
        </w:rPr>
        <w:t>s</w:t>
      </w:r>
      <w:r w:rsidRPr="00A959E8">
        <w:rPr>
          <w:rFonts w:ascii="Arial" w:hAnsi="Arial" w:cs="Arial"/>
          <w:szCs w:val="24"/>
        </w:rPr>
        <w:t xml:space="preserve"> retirad</w:t>
      </w:r>
      <w:r w:rsidR="00D06971">
        <w:rPr>
          <w:rFonts w:ascii="Arial" w:hAnsi="Arial" w:cs="Arial"/>
          <w:szCs w:val="24"/>
        </w:rPr>
        <w:t>os</w:t>
      </w:r>
      <w:r w:rsidRPr="00A959E8">
        <w:rPr>
          <w:rFonts w:ascii="Arial" w:hAnsi="Arial" w:cs="Arial"/>
          <w:szCs w:val="24"/>
        </w:rPr>
        <w:t xml:space="preserve"> no mês</w:t>
      </w:r>
      <w:r w:rsidR="00290099">
        <w:rPr>
          <w:rFonts w:ascii="Arial" w:hAnsi="Arial" w:cs="Arial"/>
          <w:szCs w:val="24"/>
        </w:rPr>
        <w:t>.</w:t>
      </w:r>
    </w:p>
    <w:p w:rsidR="000152D7" w:rsidRDefault="000152D7" w:rsidP="000152D7">
      <w:pPr>
        <w:pStyle w:val="Recuodecorpodetexto2"/>
        <w:spacing w:after="120"/>
        <w:ind w:firstLine="0"/>
        <w:rPr>
          <w:rFonts w:ascii="Arial" w:hAnsi="Arial" w:cs="Arial"/>
          <w:b/>
          <w:bCs/>
          <w:strike w:val="0"/>
          <w:szCs w:val="24"/>
        </w:rPr>
      </w:pPr>
    </w:p>
    <w:p w:rsidR="000152D7" w:rsidRPr="00797EBD" w:rsidRDefault="000152D7" w:rsidP="000152D7">
      <w:pPr>
        <w:pStyle w:val="Recuodecorpodetexto2"/>
        <w:spacing w:after="120"/>
        <w:ind w:firstLine="0"/>
        <w:rPr>
          <w:rFonts w:ascii="Arial" w:hAnsi="Arial" w:cs="Arial"/>
          <w:b/>
          <w:bCs/>
          <w:strike w:val="0"/>
          <w:szCs w:val="24"/>
        </w:rPr>
      </w:pPr>
      <w:r w:rsidRPr="00797EBD">
        <w:rPr>
          <w:rFonts w:ascii="Arial" w:hAnsi="Arial" w:cs="Arial"/>
          <w:b/>
          <w:bCs/>
          <w:strike w:val="0"/>
          <w:szCs w:val="24"/>
        </w:rPr>
        <w:t>DA COMPOSIÇÃO DO</w:t>
      </w:r>
      <w:r w:rsidR="00A4202A">
        <w:rPr>
          <w:rFonts w:ascii="Arial" w:hAnsi="Arial" w:cs="Arial"/>
          <w:b/>
          <w:bCs/>
          <w:strike w:val="0"/>
          <w:szCs w:val="24"/>
        </w:rPr>
        <w:t>S</w:t>
      </w:r>
      <w:r w:rsidRPr="00797EBD">
        <w:rPr>
          <w:rFonts w:ascii="Arial" w:hAnsi="Arial" w:cs="Arial"/>
          <w:b/>
          <w:bCs/>
          <w:strike w:val="0"/>
          <w:szCs w:val="24"/>
        </w:rPr>
        <w:t xml:space="preserve"> VALOR</w:t>
      </w:r>
      <w:r w:rsidR="00A4202A">
        <w:rPr>
          <w:rFonts w:ascii="Arial" w:hAnsi="Arial" w:cs="Arial"/>
          <w:b/>
          <w:bCs/>
          <w:strike w:val="0"/>
          <w:szCs w:val="24"/>
        </w:rPr>
        <w:t>ES</w:t>
      </w:r>
      <w:r w:rsidRPr="00797EBD">
        <w:rPr>
          <w:rFonts w:ascii="Arial" w:hAnsi="Arial" w:cs="Arial"/>
          <w:b/>
          <w:bCs/>
          <w:strike w:val="0"/>
          <w:szCs w:val="24"/>
        </w:rPr>
        <w:t xml:space="preserve"> UNITÁRIO</w:t>
      </w:r>
      <w:r w:rsidR="00A4202A">
        <w:rPr>
          <w:rFonts w:ascii="Arial" w:hAnsi="Arial" w:cs="Arial"/>
          <w:b/>
          <w:bCs/>
          <w:strike w:val="0"/>
          <w:szCs w:val="24"/>
        </w:rPr>
        <w:t>S DOS SERVIÇOS</w:t>
      </w:r>
    </w:p>
    <w:p w:rsidR="00A8375B" w:rsidRDefault="000152D7">
      <w:pPr>
        <w:pStyle w:val="Corpodetexto"/>
        <w:numPr>
          <w:ilvl w:val="0"/>
          <w:numId w:val="1"/>
        </w:numPr>
        <w:spacing w:after="120"/>
        <w:ind w:left="0" w:firstLine="0"/>
        <w:jc w:val="both"/>
        <w:rPr>
          <w:rFonts w:ascii="Arial" w:hAnsi="Arial" w:cs="Arial"/>
          <w:szCs w:val="24"/>
        </w:rPr>
      </w:pPr>
      <w:r w:rsidRPr="00797EBD">
        <w:rPr>
          <w:rFonts w:ascii="Arial" w:hAnsi="Arial" w:cs="Arial"/>
          <w:szCs w:val="24"/>
        </w:rPr>
        <w:t>O valor unitário a ser cobrado por cada caçamba deve incluir:</w:t>
      </w:r>
    </w:p>
    <w:p w:rsidR="00A8375B" w:rsidRDefault="000152D7">
      <w:pPr>
        <w:pStyle w:val="Recuodecorpodetexto"/>
        <w:numPr>
          <w:ilvl w:val="1"/>
          <w:numId w:val="1"/>
        </w:numPr>
        <w:spacing w:after="120"/>
        <w:ind w:left="1418" w:hanging="709"/>
        <w:rPr>
          <w:rFonts w:ascii="Arial" w:hAnsi="Arial" w:cs="Arial"/>
          <w:szCs w:val="24"/>
        </w:rPr>
      </w:pPr>
      <w:r>
        <w:rPr>
          <w:rFonts w:ascii="Arial" w:hAnsi="Arial" w:cs="Arial"/>
          <w:szCs w:val="24"/>
        </w:rPr>
        <w:t>T</w:t>
      </w:r>
      <w:r w:rsidRPr="00797EBD">
        <w:rPr>
          <w:rFonts w:ascii="Arial" w:hAnsi="Arial" w:cs="Arial"/>
          <w:szCs w:val="24"/>
        </w:rPr>
        <w:t>ransporte da caçamba vazia até este Tribunal;</w:t>
      </w:r>
    </w:p>
    <w:p w:rsidR="00A8375B" w:rsidRDefault="000152D7">
      <w:pPr>
        <w:pStyle w:val="Recuodecorpodetexto"/>
        <w:numPr>
          <w:ilvl w:val="1"/>
          <w:numId w:val="1"/>
        </w:numPr>
        <w:spacing w:after="120"/>
        <w:ind w:left="1418" w:hanging="709"/>
        <w:rPr>
          <w:rFonts w:ascii="Arial" w:hAnsi="Arial" w:cs="Arial"/>
          <w:szCs w:val="24"/>
        </w:rPr>
      </w:pPr>
      <w:r>
        <w:rPr>
          <w:rFonts w:ascii="Arial" w:hAnsi="Arial" w:cs="Arial"/>
          <w:szCs w:val="24"/>
        </w:rPr>
        <w:t>E</w:t>
      </w:r>
      <w:r w:rsidRPr="00797EBD">
        <w:rPr>
          <w:rFonts w:ascii="Arial" w:hAnsi="Arial" w:cs="Arial"/>
          <w:szCs w:val="24"/>
        </w:rPr>
        <w:t>stadia desta pelo tempo necessário (aproximadamente uma semana);</w:t>
      </w:r>
      <w:r>
        <w:rPr>
          <w:rFonts w:ascii="Arial" w:hAnsi="Arial" w:cs="Arial"/>
          <w:szCs w:val="24"/>
        </w:rPr>
        <w:t xml:space="preserve"> e</w:t>
      </w:r>
    </w:p>
    <w:p w:rsidR="00A8375B" w:rsidRDefault="000152D7">
      <w:pPr>
        <w:pStyle w:val="Recuodecorpodetexto"/>
        <w:numPr>
          <w:ilvl w:val="1"/>
          <w:numId w:val="1"/>
        </w:numPr>
        <w:spacing w:after="120"/>
        <w:ind w:left="1418" w:hanging="709"/>
        <w:rPr>
          <w:rFonts w:ascii="Arial" w:hAnsi="Arial" w:cs="Arial"/>
          <w:szCs w:val="24"/>
        </w:rPr>
      </w:pPr>
      <w:r>
        <w:rPr>
          <w:rFonts w:ascii="Arial" w:hAnsi="Arial" w:cs="Arial"/>
          <w:szCs w:val="24"/>
        </w:rPr>
        <w:t>Remoção e t</w:t>
      </w:r>
      <w:r w:rsidRPr="00797EBD">
        <w:rPr>
          <w:rFonts w:ascii="Arial" w:hAnsi="Arial" w:cs="Arial"/>
          <w:szCs w:val="24"/>
        </w:rPr>
        <w:t>ransporte da caçamba carregada</w:t>
      </w:r>
      <w:r w:rsidR="00761FFF">
        <w:rPr>
          <w:rFonts w:ascii="Arial" w:hAnsi="Arial" w:cs="Arial"/>
          <w:szCs w:val="24"/>
        </w:rPr>
        <w:t xml:space="preserve">. </w:t>
      </w:r>
    </w:p>
    <w:p w:rsidR="00A8375B" w:rsidRDefault="00A26837">
      <w:pPr>
        <w:pStyle w:val="Corpodetexto"/>
        <w:numPr>
          <w:ilvl w:val="0"/>
          <w:numId w:val="1"/>
        </w:numPr>
        <w:spacing w:after="120"/>
        <w:ind w:left="0" w:firstLine="0"/>
        <w:jc w:val="both"/>
        <w:rPr>
          <w:rFonts w:cs="Arial"/>
          <w:b/>
          <w:szCs w:val="24"/>
        </w:rPr>
      </w:pPr>
      <w:r w:rsidRPr="00A26837">
        <w:rPr>
          <w:rFonts w:ascii="Arial" w:hAnsi="Arial" w:cs="Arial"/>
          <w:szCs w:val="24"/>
        </w:rPr>
        <w:t>O valor unitário a ser cobrado por cada tonelada deve incluir a destinação final adequada para cada tipo resíduo.</w:t>
      </w:r>
    </w:p>
    <w:p w:rsidR="00A8375B" w:rsidRDefault="00A8375B">
      <w:pPr>
        <w:pStyle w:val="Recuodecorpodetexto2"/>
        <w:spacing w:after="120"/>
        <w:ind w:firstLine="0"/>
        <w:rPr>
          <w:rFonts w:ascii="Arial" w:hAnsi="Arial" w:cs="Arial"/>
          <w:b/>
          <w:bCs/>
          <w:szCs w:val="24"/>
        </w:rPr>
      </w:pPr>
    </w:p>
    <w:p w:rsidR="00785C68" w:rsidRPr="00AC6678" w:rsidRDefault="00785C68" w:rsidP="00785C68">
      <w:pPr>
        <w:pStyle w:val="Ttulo1"/>
        <w:spacing w:before="0" w:after="120"/>
        <w:ind w:left="0"/>
        <w:jc w:val="both"/>
        <w:rPr>
          <w:rFonts w:cs="Arial"/>
          <w:sz w:val="24"/>
          <w:szCs w:val="24"/>
        </w:rPr>
      </w:pPr>
      <w:r w:rsidRPr="00AC6678">
        <w:rPr>
          <w:rFonts w:cs="Arial"/>
          <w:sz w:val="24"/>
          <w:szCs w:val="24"/>
        </w:rPr>
        <w:t>DA ESTIMATIVA DE PREÇOS</w:t>
      </w:r>
    </w:p>
    <w:p w:rsidR="00A8375B" w:rsidRDefault="00A26837">
      <w:pPr>
        <w:pStyle w:val="Corpodetexto"/>
        <w:numPr>
          <w:ilvl w:val="0"/>
          <w:numId w:val="1"/>
        </w:numPr>
        <w:spacing w:after="120"/>
        <w:ind w:left="0" w:firstLine="0"/>
        <w:jc w:val="both"/>
        <w:rPr>
          <w:rFonts w:cs="Arial"/>
          <w:b/>
          <w:szCs w:val="24"/>
        </w:rPr>
      </w:pPr>
      <w:r w:rsidRPr="00A26837">
        <w:rPr>
          <w:rFonts w:ascii="Arial" w:hAnsi="Arial" w:cs="Arial"/>
          <w:szCs w:val="24"/>
        </w:rPr>
        <w:t xml:space="preserve">O valor estimado será o preço médio do Mapa Comparativo de Preços, que será elaborado pela Subsecretaria de Material e Patrimônio deste Tribunal, levando-se em conta o valor unitário da locação da caçamba e o valor unitário por tonelada para destinação dos resíduos. </w:t>
      </w:r>
    </w:p>
    <w:p w:rsidR="000152D7" w:rsidRDefault="000152D7" w:rsidP="00923B59">
      <w:pPr>
        <w:pStyle w:val="Recuodecorpodetexto2"/>
        <w:spacing w:after="120"/>
        <w:ind w:firstLine="0"/>
        <w:rPr>
          <w:rFonts w:ascii="Arial" w:hAnsi="Arial" w:cs="Arial"/>
          <w:b/>
          <w:bCs/>
          <w:strike w:val="0"/>
          <w:szCs w:val="24"/>
        </w:rPr>
      </w:pPr>
    </w:p>
    <w:p w:rsidR="00923B59" w:rsidRPr="00797EBD" w:rsidRDefault="00923B59" w:rsidP="00923B59">
      <w:pPr>
        <w:pStyle w:val="Recuodecorpodetexto2"/>
        <w:spacing w:after="120"/>
        <w:ind w:firstLine="0"/>
        <w:rPr>
          <w:rFonts w:ascii="Arial" w:hAnsi="Arial" w:cs="Arial"/>
          <w:b/>
          <w:bCs/>
          <w:strike w:val="0"/>
          <w:szCs w:val="24"/>
        </w:rPr>
      </w:pPr>
      <w:r w:rsidRPr="00797EBD">
        <w:rPr>
          <w:rFonts w:ascii="Arial" w:hAnsi="Arial" w:cs="Arial"/>
          <w:b/>
          <w:bCs/>
          <w:strike w:val="0"/>
          <w:szCs w:val="24"/>
        </w:rPr>
        <w:t xml:space="preserve">DA QUALIFICAÇÃO TÉCNICA </w:t>
      </w:r>
    </w:p>
    <w:p w:rsidR="00A8375B" w:rsidRDefault="00923B59">
      <w:pPr>
        <w:pStyle w:val="Corpodetexto"/>
        <w:numPr>
          <w:ilvl w:val="0"/>
          <w:numId w:val="1"/>
        </w:numPr>
        <w:spacing w:after="120"/>
        <w:ind w:left="0" w:firstLine="0"/>
        <w:jc w:val="both"/>
        <w:rPr>
          <w:rFonts w:ascii="Arial" w:hAnsi="Arial" w:cs="Arial"/>
          <w:szCs w:val="24"/>
        </w:rPr>
      </w:pPr>
      <w:r w:rsidRPr="00797EBD">
        <w:rPr>
          <w:rFonts w:ascii="Arial" w:hAnsi="Arial" w:cs="Arial"/>
          <w:szCs w:val="24"/>
        </w:rPr>
        <w:lastRenderedPageBreak/>
        <w:t>Para fins de participação na presente contratação será exigida das empresas interessadas as seguintes comprovações:</w:t>
      </w:r>
    </w:p>
    <w:p w:rsidR="00A8375B" w:rsidRDefault="00923B59">
      <w:pPr>
        <w:pStyle w:val="Recuodecorpodetexto"/>
        <w:numPr>
          <w:ilvl w:val="1"/>
          <w:numId w:val="1"/>
        </w:numPr>
        <w:spacing w:after="120"/>
        <w:ind w:left="1418" w:hanging="709"/>
        <w:rPr>
          <w:rFonts w:ascii="Arial" w:hAnsi="Arial" w:cs="Arial"/>
          <w:szCs w:val="24"/>
        </w:rPr>
      </w:pPr>
      <w:r w:rsidRPr="00797EBD">
        <w:rPr>
          <w:rFonts w:ascii="Arial" w:hAnsi="Arial" w:cs="Arial"/>
          <w:szCs w:val="24"/>
        </w:rPr>
        <w:t>Apresentar licença de operação emitida pela CPRH, conf</w:t>
      </w:r>
      <w:r w:rsidR="005B2EE8" w:rsidRPr="00797EBD">
        <w:rPr>
          <w:rFonts w:ascii="Arial" w:hAnsi="Arial" w:cs="Arial"/>
          <w:szCs w:val="24"/>
        </w:rPr>
        <w:t>orme Lei Estadual nº 14.249/201</w:t>
      </w:r>
      <w:r w:rsidRPr="00797EBD">
        <w:rPr>
          <w:rFonts w:ascii="Arial" w:hAnsi="Arial" w:cs="Arial"/>
          <w:szCs w:val="24"/>
        </w:rPr>
        <w:t>0 e suas alterações;</w:t>
      </w:r>
    </w:p>
    <w:p w:rsidR="00A8375B" w:rsidRDefault="00923B59">
      <w:pPr>
        <w:pStyle w:val="Recuodecorpodetexto"/>
        <w:numPr>
          <w:ilvl w:val="1"/>
          <w:numId w:val="1"/>
        </w:numPr>
        <w:spacing w:after="120"/>
        <w:ind w:left="1418" w:hanging="709"/>
        <w:rPr>
          <w:rFonts w:ascii="Arial" w:hAnsi="Arial" w:cs="Arial"/>
          <w:szCs w:val="24"/>
        </w:rPr>
      </w:pPr>
      <w:r w:rsidRPr="00797EBD">
        <w:rPr>
          <w:rFonts w:ascii="Arial" w:hAnsi="Arial" w:cs="Arial"/>
          <w:szCs w:val="24"/>
        </w:rPr>
        <w:t xml:space="preserve">Apresentar licença de operação emitida pelo EMLURB, </w:t>
      </w:r>
      <w:r w:rsidR="005B2EE8" w:rsidRPr="00797EBD">
        <w:rPr>
          <w:rFonts w:ascii="Arial" w:hAnsi="Arial" w:cs="Arial"/>
          <w:szCs w:val="24"/>
        </w:rPr>
        <w:t>conforme Lei Municipal nº 16.377/98 e Decreto Municipal nº 18.082/98;</w:t>
      </w:r>
    </w:p>
    <w:p w:rsidR="00A8375B" w:rsidRDefault="00A26837">
      <w:pPr>
        <w:pStyle w:val="Recuodecorpodetexto"/>
        <w:numPr>
          <w:ilvl w:val="1"/>
          <w:numId w:val="1"/>
        </w:numPr>
        <w:spacing w:after="120"/>
        <w:ind w:left="1418" w:hanging="709"/>
        <w:rPr>
          <w:rFonts w:ascii="Arial" w:hAnsi="Arial" w:cs="Arial"/>
          <w:szCs w:val="24"/>
        </w:rPr>
      </w:pPr>
      <w:r w:rsidRPr="00A26837">
        <w:rPr>
          <w:rFonts w:ascii="Arial" w:hAnsi="Arial" w:cs="Arial"/>
          <w:szCs w:val="24"/>
        </w:rPr>
        <w:t xml:space="preserve">Apresentar, no mínimo, 01 (um) atestado de capacidade técnica em nome da </w:t>
      </w:r>
      <w:r w:rsidR="005B2EE8" w:rsidRPr="00797EBD">
        <w:rPr>
          <w:rFonts w:ascii="Arial" w:hAnsi="Arial" w:cs="Arial"/>
          <w:szCs w:val="24"/>
        </w:rPr>
        <w:t>licitante</w:t>
      </w:r>
      <w:r w:rsidRPr="00A26837">
        <w:rPr>
          <w:rFonts w:ascii="Arial" w:hAnsi="Arial" w:cs="Arial"/>
          <w:szCs w:val="24"/>
        </w:rPr>
        <w:t xml:space="preserve">, pessoa jurídica, e fornecido por pessoa jurídica de direito público ou privado, que comprove aptidão da licitante para desempenho de atividade pertinente e compatível em características, </w:t>
      </w:r>
      <w:r w:rsidR="005B2EE8" w:rsidRPr="00797EBD">
        <w:rPr>
          <w:rFonts w:ascii="Arial" w:hAnsi="Arial" w:cs="Arial"/>
          <w:szCs w:val="24"/>
        </w:rPr>
        <w:t>quantidades e prazos com o objeto da licitação</w:t>
      </w:r>
      <w:r w:rsidR="00225589" w:rsidRPr="00797EBD">
        <w:rPr>
          <w:rFonts w:ascii="Arial" w:hAnsi="Arial" w:cs="Arial"/>
          <w:szCs w:val="24"/>
        </w:rPr>
        <w:t>.</w:t>
      </w:r>
    </w:p>
    <w:p w:rsidR="00A8375B" w:rsidRDefault="00B73569">
      <w:pPr>
        <w:pStyle w:val="Corpodetexto"/>
        <w:numPr>
          <w:ilvl w:val="0"/>
          <w:numId w:val="1"/>
        </w:numPr>
        <w:spacing w:after="120"/>
        <w:ind w:left="0" w:firstLine="0"/>
        <w:jc w:val="both"/>
        <w:rPr>
          <w:rFonts w:ascii="Arial" w:hAnsi="Arial" w:cs="Arial"/>
          <w:szCs w:val="24"/>
        </w:rPr>
      </w:pPr>
      <w:r w:rsidRPr="00797EBD">
        <w:rPr>
          <w:rFonts w:ascii="Arial" w:hAnsi="Arial" w:cs="Arial"/>
          <w:szCs w:val="24"/>
        </w:rPr>
        <w:t xml:space="preserve">Nos casos em que as empresas participantes do certame não estejam submetidas as legislações de que tratam os </w:t>
      </w:r>
      <w:r w:rsidR="005B6A89" w:rsidRPr="005B6A89">
        <w:rPr>
          <w:rFonts w:ascii="Arial" w:hAnsi="Arial" w:cs="Arial"/>
          <w:b/>
          <w:szCs w:val="24"/>
        </w:rPr>
        <w:t>subitens 15.1. e 15.2.</w:t>
      </w:r>
      <w:r w:rsidRPr="00797EBD">
        <w:rPr>
          <w:rFonts w:ascii="Arial" w:hAnsi="Arial" w:cs="Arial"/>
          <w:szCs w:val="24"/>
        </w:rPr>
        <w:t>, estas deverão apresentar as licenças de operações equivalentes, com as devidas comprovações legais.</w:t>
      </w:r>
    </w:p>
    <w:p w:rsidR="00A8375B" w:rsidRDefault="00A8375B">
      <w:pPr>
        <w:pStyle w:val="Recuodecorpodetexto2"/>
        <w:spacing w:after="120"/>
        <w:ind w:firstLine="0"/>
        <w:rPr>
          <w:rFonts w:ascii="Arial" w:hAnsi="Arial" w:cs="Arial"/>
          <w:b/>
          <w:bCs/>
          <w:szCs w:val="24"/>
        </w:rPr>
      </w:pPr>
    </w:p>
    <w:p w:rsidR="000D1EFF" w:rsidRPr="001A79C1" w:rsidRDefault="000D1EFF" w:rsidP="000D1EFF">
      <w:pPr>
        <w:pStyle w:val="Ttulo1"/>
        <w:spacing w:before="0" w:after="120"/>
        <w:ind w:left="0"/>
        <w:jc w:val="both"/>
        <w:rPr>
          <w:rFonts w:cs="Arial"/>
          <w:sz w:val="24"/>
          <w:szCs w:val="24"/>
        </w:rPr>
      </w:pPr>
      <w:r w:rsidRPr="001A79C1">
        <w:rPr>
          <w:rFonts w:cs="Arial"/>
          <w:sz w:val="24"/>
          <w:szCs w:val="24"/>
        </w:rPr>
        <w:t xml:space="preserve">DA </w:t>
      </w:r>
      <w:r>
        <w:rPr>
          <w:rFonts w:cs="Arial"/>
          <w:sz w:val="24"/>
          <w:szCs w:val="24"/>
        </w:rPr>
        <w:t xml:space="preserve">GESTÃO E DA </w:t>
      </w:r>
      <w:r w:rsidRPr="001A79C1">
        <w:rPr>
          <w:rFonts w:cs="Arial"/>
          <w:sz w:val="24"/>
          <w:szCs w:val="24"/>
        </w:rPr>
        <w:t>FISCALIZAÇÃO</w:t>
      </w:r>
    </w:p>
    <w:p w:rsidR="00A8375B" w:rsidRDefault="007E22AC">
      <w:pPr>
        <w:pStyle w:val="Corpodetexto"/>
        <w:numPr>
          <w:ilvl w:val="0"/>
          <w:numId w:val="1"/>
        </w:numPr>
        <w:spacing w:after="120"/>
        <w:ind w:left="0" w:firstLine="0"/>
        <w:jc w:val="both"/>
        <w:rPr>
          <w:rFonts w:ascii="Arial" w:hAnsi="Arial" w:cs="Arial"/>
          <w:szCs w:val="24"/>
        </w:rPr>
      </w:pPr>
      <w:r w:rsidRPr="007E22AC">
        <w:rPr>
          <w:rFonts w:ascii="Arial" w:hAnsi="Arial" w:cs="Arial"/>
          <w:szCs w:val="24"/>
        </w:rPr>
        <w:t xml:space="preserve">Nos termos do artigo 67 da Lei Federal n.º 8.666/93, a responsabilidade pela gestão desta contratação ficará a cargo da </w:t>
      </w:r>
      <w:r w:rsidR="005B6A89" w:rsidRPr="005B6A89">
        <w:rPr>
          <w:rFonts w:ascii="Arial" w:hAnsi="Arial" w:cs="Arial"/>
          <w:b/>
          <w:szCs w:val="24"/>
        </w:rPr>
        <w:t>Seção de Paisagismo, Sustentabilidade e Acessibilidade da SIAP do TRF da 5ª Região</w:t>
      </w:r>
      <w:r w:rsidRPr="007E22AC">
        <w:rPr>
          <w:rFonts w:ascii="Arial" w:hAnsi="Arial" w:cs="Arial"/>
          <w:szCs w:val="24"/>
        </w:rPr>
        <w:t xml:space="preserve">, através do servidor designado, que também será responsável pelo recebimento e atesto do documento de cobrança. </w:t>
      </w:r>
    </w:p>
    <w:p w:rsidR="00A8375B" w:rsidRDefault="007E22AC">
      <w:pPr>
        <w:pStyle w:val="Corpodetexto"/>
        <w:numPr>
          <w:ilvl w:val="0"/>
          <w:numId w:val="1"/>
        </w:numPr>
        <w:spacing w:after="120"/>
        <w:ind w:left="0" w:firstLine="0"/>
        <w:jc w:val="both"/>
        <w:rPr>
          <w:rFonts w:ascii="Arial" w:hAnsi="Arial" w:cs="Arial"/>
          <w:szCs w:val="24"/>
        </w:rPr>
      </w:pPr>
      <w:r w:rsidRPr="007E22AC">
        <w:rPr>
          <w:rFonts w:ascii="Arial" w:hAnsi="Arial" w:cs="Arial"/>
          <w:szCs w:val="24"/>
        </w:rPr>
        <w:t>A fiscalização deste Contrato será realizada por servidor a ser indicado pela Diretoria Geral.</w:t>
      </w:r>
    </w:p>
    <w:p w:rsidR="00A8375B" w:rsidRDefault="007E22AC">
      <w:pPr>
        <w:pStyle w:val="Corpodetexto"/>
        <w:numPr>
          <w:ilvl w:val="0"/>
          <w:numId w:val="1"/>
        </w:numPr>
        <w:spacing w:after="120"/>
        <w:ind w:left="0" w:firstLine="0"/>
        <w:jc w:val="both"/>
        <w:rPr>
          <w:rFonts w:ascii="Arial" w:hAnsi="Arial" w:cs="Arial"/>
          <w:szCs w:val="24"/>
        </w:rPr>
      </w:pPr>
      <w:r w:rsidRPr="007E22AC">
        <w:rPr>
          <w:rFonts w:ascii="Arial" w:hAnsi="Arial" w:cs="Arial"/>
          <w:szCs w:val="24"/>
        </w:rPr>
        <w:t>As atribuições do gestor e do fiscal do contrato estão definidas na Instrução Normativa n</w:t>
      </w:r>
      <w:r w:rsidR="00AB0BD4">
        <w:rPr>
          <w:rFonts w:ascii="Arial" w:hAnsi="Arial" w:cs="Arial"/>
          <w:szCs w:val="24"/>
        </w:rPr>
        <w:t>.</w:t>
      </w:r>
      <w:r w:rsidRPr="007E22AC">
        <w:rPr>
          <w:rFonts w:ascii="Arial" w:hAnsi="Arial" w:cs="Arial"/>
          <w:szCs w:val="24"/>
        </w:rPr>
        <w:t xml:space="preserve">º 03, de 28 de abril de 2014, da Diretoria Geral do TRF da 5ª Região, publicada no Diário Eletrônico Administrativo do TRF da 5ª Região nº 77.0/2014, do dia 29 de abril de 2014. </w:t>
      </w:r>
    </w:p>
    <w:p w:rsidR="00A8375B" w:rsidRDefault="007E22AC">
      <w:pPr>
        <w:pStyle w:val="Corpodetexto"/>
        <w:numPr>
          <w:ilvl w:val="0"/>
          <w:numId w:val="1"/>
        </w:numPr>
        <w:spacing w:after="120"/>
        <w:ind w:left="0" w:firstLine="0"/>
        <w:jc w:val="both"/>
        <w:rPr>
          <w:rFonts w:ascii="Arial" w:hAnsi="Arial" w:cs="Arial"/>
          <w:szCs w:val="24"/>
        </w:rPr>
      </w:pPr>
      <w:r w:rsidRPr="007E22AC">
        <w:rPr>
          <w:rFonts w:ascii="Arial" w:hAnsi="Arial" w:cs="Arial"/>
          <w:szCs w:val="24"/>
        </w:rPr>
        <w:t>A omissão, total ou parcial, da fiscalização não eximirá o fornecedor da integral responsabilidade pelos encargos ou serviços que são de sua competência.</w:t>
      </w:r>
    </w:p>
    <w:p w:rsidR="00A8375B" w:rsidRDefault="007E22AC">
      <w:pPr>
        <w:pStyle w:val="Corpodetexto"/>
        <w:numPr>
          <w:ilvl w:val="0"/>
          <w:numId w:val="1"/>
        </w:numPr>
        <w:spacing w:after="120"/>
        <w:ind w:left="0" w:firstLine="0"/>
        <w:jc w:val="both"/>
        <w:rPr>
          <w:rFonts w:ascii="Arial" w:hAnsi="Arial" w:cs="Arial"/>
          <w:szCs w:val="24"/>
        </w:rPr>
      </w:pPr>
      <w:r w:rsidRPr="007E22AC">
        <w:rPr>
          <w:rFonts w:ascii="Arial" w:hAnsi="Arial" w:cs="Arial"/>
          <w:szCs w:val="24"/>
        </w:rPr>
        <w:t>Ao tomarem conhecimento de qualquer irregularidade ou inadimplência por parte da contratada, os titulares da fiscalização deverão, de imediato, comunicar por escrito ao órgão de administração da CONTRATANTE, que tomará as providências para que se apliquem as sanções previstas na lei, no Edital e no Projeto Básico, sob pena de responsabilidade solidária pelos danos causados por sua omissão.</w:t>
      </w:r>
    </w:p>
    <w:p w:rsidR="00A8375B" w:rsidRDefault="00A8375B">
      <w:pPr>
        <w:pStyle w:val="Recuodecorpodetexto2"/>
        <w:spacing w:after="120"/>
        <w:ind w:firstLine="0"/>
        <w:rPr>
          <w:rFonts w:cs="Arial"/>
          <w:bCs/>
          <w:szCs w:val="24"/>
        </w:rPr>
      </w:pPr>
    </w:p>
    <w:p w:rsidR="00A8375B" w:rsidRDefault="00785C68">
      <w:pPr>
        <w:pStyle w:val="Ttulo1"/>
        <w:keepNext w:val="0"/>
        <w:spacing w:before="0" w:after="120"/>
        <w:ind w:left="0"/>
        <w:jc w:val="both"/>
        <w:rPr>
          <w:rFonts w:cs="Arial"/>
          <w:sz w:val="24"/>
          <w:szCs w:val="24"/>
        </w:rPr>
      </w:pPr>
      <w:r w:rsidRPr="00162443">
        <w:rPr>
          <w:rFonts w:cs="Arial"/>
          <w:sz w:val="24"/>
          <w:szCs w:val="24"/>
        </w:rPr>
        <w:t>DO RECEBIMENTO</w:t>
      </w:r>
    </w:p>
    <w:p w:rsidR="00A8375B" w:rsidRDefault="00A26837">
      <w:pPr>
        <w:pStyle w:val="Corpodetexto"/>
        <w:numPr>
          <w:ilvl w:val="0"/>
          <w:numId w:val="1"/>
        </w:numPr>
        <w:spacing w:after="120"/>
        <w:ind w:left="0" w:firstLine="0"/>
        <w:jc w:val="both"/>
        <w:rPr>
          <w:rFonts w:cs="Arial"/>
          <w:szCs w:val="24"/>
        </w:rPr>
      </w:pPr>
      <w:r w:rsidRPr="00A26837">
        <w:rPr>
          <w:rFonts w:ascii="Arial" w:hAnsi="Arial" w:cs="Arial"/>
          <w:szCs w:val="24"/>
        </w:rPr>
        <w:lastRenderedPageBreak/>
        <w:t xml:space="preserve">O objeto da presente contratação será recebido provisoriamente pela </w:t>
      </w:r>
      <w:r w:rsidRPr="00A26837">
        <w:rPr>
          <w:rFonts w:ascii="Arial" w:hAnsi="Arial" w:cs="Arial"/>
          <w:b/>
          <w:szCs w:val="24"/>
        </w:rPr>
        <w:t>Seção de Paisagismo, Sustentabilidade e Acessibilidade da SIAP</w:t>
      </w:r>
      <w:r w:rsidRPr="00A26837">
        <w:rPr>
          <w:rFonts w:ascii="Arial" w:hAnsi="Arial" w:cs="Arial"/>
          <w:szCs w:val="24"/>
        </w:rPr>
        <w:t>, para que seja verificada a sua conformidade com as especificações e exigências contidas no Edital, neste Termo de Referência e no Instrumento Contratual.</w:t>
      </w:r>
    </w:p>
    <w:p w:rsidR="00A8375B" w:rsidRDefault="00A26837">
      <w:pPr>
        <w:pStyle w:val="Corpodetexto"/>
        <w:numPr>
          <w:ilvl w:val="0"/>
          <w:numId w:val="1"/>
        </w:numPr>
        <w:spacing w:after="120"/>
        <w:ind w:left="0" w:firstLine="0"/>
        <w:jc w:val="both"/>
        <w:rPr>
          <w:rFonts w:cs="Arial"/>
          <w:szCs w:val="24"/>
        </w:rPr>
      </w:pPr>
      <w:r w:rsidRPr="00A26837">
        <w:rPr>
          <w:rFonts w:ascii="Arial" w:hAnsi="Arial" w:cs="Arial"/>
          <w:szCs w:val="24"/>
        </w:rPr>
        <w:t>Na hipótese de ser verificada impropriedade, deficiência ou desconformidade de quaisquer dos serviços com as previsões editalícias ou contratuais, os mesmos serão rejeitados no todo ou em parte, sendo a contratada de tudo notificada.</w:t>
      </w:r>
    </w:p>
    <w:p w:rsidR="00A8375B" w:rsidRDefault="00A26837">
      <w:pPr>
        <w:pStyle w:val="Corpodetexto"/>
        <w:numPr>
          <w:ilvl w:val="0"/>
          <w:numId w:val="1"/>
        </w:numPr>
        <w:spacing w:after="120"/>
        <w:ind w:left="0" w:firstLine="0"/>
        <w:jc w:val="both"/>
        <w:rPr>
          <w:rFonts w:cs="Arial"/>
          <w:szCs w:val="24"/>
        </w:rPr>
      </w:pPr>
      <w:r w:rsidRPr="00A26837">
        <w:rPr>
          <w:rFonts w:ascii="Arial" w:hAnsi="Arial" w:cs="Arial"/>
          <w:szCs w:val="24"/>
        </w:rPr>
        <w:t xml:space="preserve">Transcorrido o prazo do recebimento provisório e confirmadas as especificações técnicas exigidas no processo de contratação, o setor responsável receberá definitivamente o objeto deste Contrato, mensalmente, do que emitirá documento comprobatório e atestará a respectiva fatura. </w:t>
      </w:r>
    </w:p>
    <w:p w:rsidR="005716C5" w:rsidRDefault="005716C5" w:rsidP="00E85867">
      <w:pPr>
        <w:pStyle w:val="Recuodecorpodetexto2"/>
        <w:spacing w:after="120"/>
        <w:ind w:firstLine="0"/>
        <w:rPr>
          <w:rFonts w:ascii="Arial" w:hAnsi="Arial" w:cs="Arial"/>
          <w:b/>
          <w:bCs/>
          <w:strike w:val="0"/>
          <w:szCs w:val="24"/>
        </w:rPr>
      </w:pPr>
    </w:p>
    <w:p w:rsidR="00C35257" w:rsidRPr="00797EBD" w:rsidRDefault="00C35257" w:rsidP="00E85867">
      <w:pPr>
        <w:pStyle w:val="Recuodecorpodetexto2"/>
        <w:spacing w:after="120"/>
        <w:ind w:firstLine="0"/>
        <w:rPr>
          <w:rFonts w:ascii="Arial" w:hAnsi="Arial" w:cs="Arial"/>
          <w:b/>
          <w:bCs/>
          <w:strike w:val="0"/>
          <w:szCs w:val="24"/>
        </w:rPr>
      </w:pPr>
      <w:r w:rsidRPr="00797EBD">
        <w:rPr>
          <w:rFonts w:ascii="Arial" w:hAnsi="Arial" w:cs="Arial"/>
          <w:b/>
          <w:bCs/>
          <w:strike w:val="0"/>
          <w:szCs w:val="24"/>
        </w:rPr>
        <w:t>DAS OBRIGAÇÕES DA CONTRATANTE</w:t>
      </w:r>
    </w:p>
    <w:p w:rsidR="00A8375B" w:rsidRDefault="005B6A89">
      <w:pPr>
        <w:pStyle w:val="Corpodetexto"/>
        <w:numPr>
          <w:ilvl w:val="0"/>
          <w:numId w:val="1"/>
        </w:numPr>
        <w:spacing w:after="120"/>
        <w:ind w:left="0" w:firstLine="0"/>
        <w:jc w:val="both"/>
        <w:rPr>
          <w:rFonts w:ascii="Arial" w:hAnsi="Arial" w:cs="Arial"/>
          <w:szCs w:val="24"/>
        </w:rPr>
      </w:pPr>
      <w:r w:rsidRPr="005B6A89">
        <w:rPr>
          <w:rFonts w:ascii="Arial" w:hAnsi="Arial" w:cs="Arial"/>
          <w:szCs w:val="24"/>
        </w:rPr>
        <w:t>Cabe ao CONTRATANTE o cumprimento das seguintes obrigações:</w:t>
      </w:r>
    </w:p>
    <w:p w:rsidR="00A8375B" w:rsidRDefault="00A26837">
      <w:pPr>
        <w:pStyle w:val="Recuodecorpodetexto"/>
        <w:numPr>
          <w:ilvl w:val="1"/>
          <w:numId w:val="1"/>
        </w:numPr>
        <w:spacing w:after="120"/>
        <w:ind w:left="1418" w:hanging="709"/>
        <w:rPr>
          <w:rFonts w:ascii="Arial" w:hAnsi="Arial" w:cs="Arial"/>
          <w:szCs w:val="24"/>
        </w:rPr>
      </w:pPr>
      <w:r w:rsidRPr="00A26837">
        <w:rPr>
          <w:rFonts w:ascii="Arial" w:hAnsi="Arial" w:cs="Arial"/>
          <w:szCs w:val="24"/>
        </w:rPr>
        <w:t>Nomear 01 (um) Gestor e 01 (um) Fiscal e respectivos substitutos para executar o acompanhamento e a fiscalização do contrato a ser firmado, em conformidade com suas competências e demais disposições legais, devendo observar, no mínimo, as atribuições expressamente previstas neste Termo de Referência;</w:t>
      </w:r>
    </w:p>
    <w:p w:rsidR="00A8375B" w:rsidRDefault="00A26837">
      <w:pPr>
        <w:pStyle w:val="Recuodecorpodetexto"/>
        <w:numPr>
          <w:ilvl w:val="1"/>
          <w:numId w:val="1"/>
        </w:numPr>
        <w:spacing w:after="120"/>
        <w:ind w:left="1418" w:hanging="709"/>
        <w:rPr>
          <w:rFonts w:ascii="Arial" w:hAnsi="Arial" w:cs="Arial"/>
          <w:szCs w:val="24"/>
        </w:rPr>
      </w:pPr>
      <w:r w:rsidRPr="00A26837">
        <w:rPr>
          <w:rFonts w:ascii="Arial" w:hAnsi="Arial" w:cs="Arial"/>
          <w:szCs w:val="24"/>
        </w:rPr>
        <w:t>Dar o apoio técnico necessário ao serviço;</w:t>
      </w:r>
    </w:p>
    <w:p w:rsidR="00A8375B" w:rsidRDefault="00A26837">
      <w:pPr>
        <w:pStyle w:val="Recuodecorpodetexto"/>
        <w:numPr>
          <w:ilvl w:val="1"/>
          <w:numId w:val="1"/>
        </w:numPr>
        <w:spacing w:after="120"/>
        <w:ind w:left="1418" w:hanging="709"/>
        <w:rPr>
          <w:rFonts w:ascii="Arial" w:hAnsi="Arial" w:cs="Arial"/>
          <w:szCs w:val="24"/>
        </w:rPr>
      </w:pPr>
      <w:r w:rsidRPr="00A26837">
        <w:rPr>
          <w:rFonts w:ascii="Arial" w:hAnsi="Arial" w:cs="Arial"/>
          <w:szCs w:val="24"/>
        </w:rPr>
        <w:t>Prestar todas as informações e esclarecimentos atinentes ao objeto que venham a ser solicitadas;</w:t>
      </w:r>
    </w:p>
    <w:p w:rsidR="00A8375B" w:rsidRDefault="000D1EFF">
      <w:pPr>
        <w:pStyle w:val="Recuodecorpodetexto"/>
        <w:numPr>
          <w:ilvl w:val="1"/>
          <w:numId w:val="1"/>
        </w:numPr>
        <w:spacing w:after="120"/>
        <w:ind w:left="1418" w:hanging="709"/>
        <w:rPr>
          <w:rFonts w:ascii="Arial" w:hAnsi="Arial" w:cs="Arial"/>
          <w:szCs w:val="24"/>
        </w:rPr>
      </w:pPr>
      <w:r w:rsidRPr="00082B28">
        <w:rPr>
          <w:rFonts w:ascii="Arial" w:hAnsi="Arial" w:cs="Arial"/>
          <w:szCs w:val="24"/>
        </w:rPr>
        <w:t xml:space="preserve">Acompanhar, fiscalizar e avaliar o cumprimento do objeto desta </w:t>
      </w:r>
      <w:r w:rsidR="00A52855">
        <w:rPr>
          <w:rFonts w:ascii="Arial" w:hAnsi="Arial" w:cs="Arial"/>
          <w:szCs w:val="24"/>
        </w:rPr>
        <w:t>c</w:t>
      </w:r>
      <w:r w:rsidRPr="00082B28">
        <w:rPr>
          <w:rFonts w:ascii="Arial" w:hAnsi="Arial" w:cs="Arial"/>
          <w:szCs w:val="24"/>
        </w:rPr>
        <w:t>ontratação</w:t>
      </w:r>
      <w:r w:rsidR="00A52855">
        <w:rPr>
          <w:rFonts w:ascii="Arial" w:hAnsi="Arial" w:cs="Arial"/>
          <w:szCs w:val="24"/>
        </w:rPr>
        <w:t>;</w:t>
      </w:r>
    </w:p>
    <w:p w:rsidR="00A8375B" w:rsidRDefault="00A26837">
      <w:pPr>
        <w:pStyle w:val="Recuodecorpodetexto"/>
        <w:numPr>
          <w:ilvl w:val="1"/>
          <w:numId w:val="1"/>
        </w:numPr>
        <w:spacing w:after="120"/>
        <w:ind w:left="1418" w:hanging="709"/>
        <w:rPr>
          <w:rFonts w:ascii="Arial" w:hAnsi="Arial" w:cs="Arial"/>
          <w:szCs w:val="24"/>
        </w:rPr>
      </w:pPr>
      <w:r w:rsidRPr="00A26837">
        <w:rPr>
          <w:rFonts w:ascii="Arial" w:hAnsi="Arial" w:cs="Arial"/>
          <w:szCs w:val="24"/>
        </w:rPr>
        <w:t xml:space="preserve">Efetuar o pagamento na forma ajustada neste Termo de Referência e no contrato respectivo; </w:t>
      </w:r>
    </w:p>
    <w:p w:rsidR="00A8375B" w:rsidRDefault="00A26837">
      <w:pPr>
        <w:pStyle w:val="Recuodecorpodetexto"/>
        <w:numPr>
          <w:ilvl w:val="1"/>
          <w:numId w:val="1"/>
        </w:numPr>
        <w:spacing w:after="120"/>
        <w:ind w:left="1418" w:hanging="709"/>
        <w:rPr>
          <w:rFonts w:ascii="Arial" w:hAnsi="Arial" w:cs="Arial"/>
          <w:szCs w:val="24"/>
        </w:rPr>
      </w:pPr>
      <w:r w:rsidRPr="00A26837">
        <w:rPr>
          <w:rFonts w:ascii="Arial" w:hAnsi="Arial" w:cs="Arial"/>
          <w:szCs w:val="24"/>
        </w:rPr>
        <w:t>Proporcionar todas as facilidades indispensáveis à boa execução das obrigações contratuais, inclusive permitir o acesso do caminhão, de representantes, prepostos ou empregados da CONTRATADA aos locais onde serão entregues e/ou retiradas as caçambas, observadas as normas que disciplinam a segurança do patrimônio e das pessoas;</w:t>
      </w:r>
    </w:p>
    <w:p w:rsidR="00A8375B" w:rsidRDefault="00A26837">
      <w:pPr>
        <w:pStyle w:val="Recuodecorpodetexto"/>
        <w:numPr>
          <w:ilvl w:val="1"/>
          <w:numId w:val="1"/>
        </w:numPr>
        <w:spacing w:after="120"/>
        <w:ind w:left="1418" w:hanging="709"/>
        <w:rPr>
          <w:rFonts w:ascii="Arial" w:hAnsi="Arial" w:cs="Arial"/>
          <w:szCs w:val="24"/>
        </w:rPr>
      </w:pPr>
      <w:r w:rsidRPr="00A26837">
        <w:rPr>
          <w:rFonts w:ascii="Arial" w:hAnsi="Arial" w:cs="Arial"/>
          <w:szCs w:val="24"/>
        </w:rPr>
        <w:t>Cumprir as demais obrigações constantes deste Termo de Referência, do instrumento convocatório e outras imposições previstas no contrato.</w:t>
      </w:r>
    </w:p>
    <w:p w:rsidR="00A8375B" w:rsidRDefault="00A8375B">
      <w:pPr>
        <w:pStyle w:val="Recuodecorpodetexto2"/>
        <w:spacing w:after="120"/>
        <w:ind w:firstLine="0"/>
        <w:rPr>
          <w:rFonts w:ascii="Arial" w:hAnsi="Arial" w:cs="Arial"/>
          <w:b/>
          <w:bCs/>
          <w:szCs w:val="24"/>
        </w:rPr>
      </w:pPr>
    </w:p>
    <w:p w:rsidR="0042571B" w:rsidRPr="00797EBD" w:rsidRDefault="0042571B" w:rsidP="00E85867">
      <w:pPr>
        <w:pStyle w:val="Recuodecorpodetexto2"/>
        <w:spacing w:after="120"/>
        <w:ind w:firstLine="0"/>
        <w:rPr>
          <w:rFonts w:ascii="Arial" w:hAnsi="Arial" w:cs="Arial"/>
          <w:b/>
          <w:bCs/>
          <w:strike w:val="0"/>
          <w:szCs w:val="24"/>
        </w:rPr>
      </w:pPr>
      <w:r w:rsidRPr="00797EBD">
        <w:rPr>
          <w:rFonts w:ascii="Arial" w:hAnsi="Arial" w:cs="Arial"/>
          <w:b/>
          <w:bCs/>
          <w:strike w:val="0"/>
          <w:szCs w:val="24"/>
        </w:rPr>
        <w:t>DAS OBRIGAÇÕES DA CONTRATADA</w:t>
      </w:r>
    </w:p>
    <w:p w:rsidR="00A8375B" w:rsidRDefault="006D19FD">
      <w:pPr>
        <w:pStyle w:val="Corpodetexto"/>
        <w:numPr>
          <w:ilvl w:val="0"/>
          <w:numId w:val="1"/>
        </w:numPr>
        <w:spacing w:after="120"/>
        <w:ind w:left="0" w:firstLine="0"/>
        <w:jc w:val="both"/>
        <w:rPr>
          <w:rFonts w:ascii="Arial" w:hAnsi="Arial" w:cs="Arial"/>
          <w:szCs w:val="24"/>
        </w:rPr>
      </w:pPr>
      <w:r w:rsidRPr="00797EBD">
        <w:rPr>
          <w:rFonts w:ascii="Arial" w:hAnsi="Arial" w:cs="Arial"/>
          <w:szCs w:val="24"/>
        </w:rPr>
        <w:t>Dentre outras, inerentes à fiel execução do contrato, caberá à CONTRATADA o cumprimento das seguintes obrigações:</w:t>
      </w:r>
    </w:p>
    <w:p w:rsidR="00A8375B" w:rsidRDefault="00A26837">
      <w:pPr>
        <w:pStyle w:val="Recuodecorpodetexto"/>
        <w:numPr>
          <w:ilvl w:val="1"/>
          <w:numId w:val="1"/>
        </w:numPr>
        <w:spacing w:after="120"/>
        <w:ind w:left="1418" w:hanging="709"/>
        <w:rPr>
          <w:rFonts w:ascii="Arial" w:hAnsi="Arial" w:cs="Arial"/>
          <w:szCs w:val="24"/>
        </w:rPr>
      </w:pPr>
      <w:r w:rsidRPr="00A26837">
        <w:rPr>
          <w:rFonts w:ascii="Arial" w:hAnsi="Arial" w:cs="Arial"/>
          <w:szCs w:val="24"/>
        </w:rPr>
        <w:lastRenderedPageBreak/>
        <w:t xml:space="preserve">Recolher a caçamba com o material, quando solicitado pelo contratante; </w:t>
      </w:r>
    </w:p>
    <w:p w:rsidR="00A8375B" w:rsidRDefault="00A26837">
      <w:pPr>
        <w:pStyle w:val="Recuodecorpodetexto"/>
        <w:numPr>
          <w:ilvl w:val="1"/>
          <w:numId w:val="1"/>
        </w:numPr>
        <w:spacing w:after="120"/>
        <w:ind w:left="1418" w:hanging="709"/>
        <w:rPr>
          <w:rFonts w:ascii="Arial" w:hAnsi="Arial" w:cs="Arial"/>
          <w:szCs w:val="24"/>
        </w:rPr>
      </w:pPr>
      <w:r w:rsidRPr="00A26837">
        <w:rPr>
          <w:rFonts w:ascii="Arial" w:hAnsi="Arial" w:cs="Arial"/>
          <w:szCs w:val="24"/>
        </w:rPr>
        <w:t>Apresentar o comprovante de descarrego do Aterro Sanitário, que deverá ser licenciado pelo contratante;</w:t>
      </w:r>
    </w:p>
    <w:p w:rsidR="00A8375B" w:rsidRDefault="00A26837">
      <w:pPr>
        <w:pStyle w:val="Recuodecorpodetexto"/>
        <w:numPr>
          <w:ilvl w:val="1"/>
          <w:numId w:val="1"/>
        </w:numPr>
        <w:spacing w:after="120"/>
        <w:ind w:left="1418" w:hanging="709"/>
        <w:rPr>
          <w:rFonts w:ascii="Arial" w:hAnsi="Arial" w:cs="Arial"/>
          <w:szCs w:val="24"/>
        </w:rPr>
      </w:pPr>
      <w:r w:rsidRPr="00A26837">
        <w:rPr>
          <w:rFonts w:ascii="Arial" w:hAnsi="Arial" w:cs="Arial"/>
          <w:szCs w:val="24"/>
        </w:rPr>
        <w:t>Emitir a fatura com o valor correspondente ao serviço executado;</w:t>
      </w:r>
    </w:p>
    <w:p w:rsidR="00A8375B" w:rsidRDefault="00D26263">
      <w:pPr>
        <w:pStyle w:val="Recuodecorpodetexto"/>
        <w:numPr>
          <w:ilvl w:val="1"/>
          <w:numId w:val="1"/>
        </w:numPr>
        <w:spacing w:after="120"/>
        <w:ind w:left="1418" w:hanging="709"/>
        <w:rPr>
          <w:rFonts w:ascii="Arial" w:hAnsi="Arial" w:cs="Arial"/>
          <w:szCs w:val="24"/>
        </w:rPr>
      </w:pPr>
      <w:r w:rsidRPr="00797EBD">
        <w:rPr>
          <w:rFonts w:ascii="Arial" w:hAnsi="Arial" w:cs="Arial"/>
          <w:szCs w:val="24"/>
        </w:rPr>
        <w:t>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nº 8.666/1993;</w:t>
      </w:r>
    </w:p>
    <w:p w:rsidR="00A8375B" w:rsidRDefault="00D26263">
      <w:pPr>
        <w:pStyle w:val="Recuodecorpodetexto"/>
        <w:numPr>
          <w:ilvl w:val="1"/>
          <w:numId w:val="1"/>
        </w:numPr>
        <w:spacing w:after="120"/>
        <w:ind w:left="1418" w:hanging="709"/>
        <w:rPr>
          <w:rFonts w:ascii="Arial" w:hAnsi="Arial" w:cs="Arial"/>
          <w:szCs w:val="24"/>
        </w:rPr>
      </w:pPr>
      <w:r w:rsidRPr="00797EBD">
        <w:rPr>
          <w:rFonts w:ascii="Arial" w:hAnsi="Arial" w:cs="Arial"/>
          <w:szCs w:val="24"/>
        </w:rPr>
        <w:t xml:space="preserve">Assumir todos os possíveis danos, tanto físicos, quanto materiais, causados ao Tribunal e/ou terceiros, advindos de imperícia, negligência, imprudência ou desrespeito às normas de segurança, quando da </w:t>
      </w:r>
      <w:r w:rsidR="00CA20A2" w:rsidRPr="00797EBD">
        <w:rPr>
          <w:rFonts w:ascii="Arial" w:hAnsi="Arial" w:cs="Arial"/>
          <w:szCs w:val="24"/>
        </w:rPr>
        <w:t>entrega do objeto</w:t>
      </w:r>
      <w:r w:rsidRPr="00797EBD">
        <w:rPr>
          <w:rFonts w:ascii="Arial" w:hAnsi="Arial" w:cs="Arial"/>
          <w:szCs w:val="24"/>
        </w:rPr>
        <w:t>;</w:t>
      </w:r>
    </w:p>
    <w:p w:rsidR="00A8375B" w:rsidRDefault="00D26263">
      <w:pPr>
        <w:pStyle w:val="Recuodecorpodetexto"/>
        <w:numPr>
          <w:ilvl w:val="1"/>
          <w:numId w:val="1"/>
        </w:numPr>
        <w:spacing w:after="120"/>
        <w:ind w:left="1418" w:hanging="709"/>
        <w:rPr>
          <w:rFonts w:ascii="Arial" w:hAnsi="Arial" w:cs="Arial"/>
          <w:szCs w:val="24"/>
        </w:rPr>
      </w:pPr>
      <w:r w:rsidRPr="00797EBD">
        <w:rPr>
          <w:rFonts w:ascii="Arial" w:hAnsi="Arial" w:cs="Arial"/>
          <w:szCs w:val="24"/>
        </w:rPr>
        <w:t xml:space="preserve">Prestar todos os esclarecimentos que forem solicitados pela contratante, obrigando-se a atender, de imediato, todas as reclamações a respeito da qualidade do </w:t>
      </w:r>
      <w:r w:rsidR="00CA20A2" w:rsidRPr="00797EBD">
        <w:rPr>
          <w:rFonts w:ascii="Arial" w:hAnsi="Arial" w:cs="Arial"/>
          <w:szCs w:val="24"/>
        </w:rPr>
        <w:t>serviço</w:t>
      </w:r>
      <w:r w:rsidRPr="00797EBD">
        <w:rPr>
          <w:rFonts w:ascii="Arial" w:hAnsi="Arial" w:cs="Arial"/>
          <w:szCs w:val="24"/>
        </w:rPr>
        <w:t>;</w:t>
      </w:r>
    </w:p>
    <w:p w:rsidR="00A8375B" w:rsidRDefault="00D26263">
      <w:pPr>
        <w:pStyle w:val="Recuodecorpodetexto"/>
        <w:numPr>
          <w:ilvl w:val="1"/>
          <w:numId w:val="1"/>
        </w:numPr>
        <w:spacing w:after="120"/>
        <w:ind w:left="1418" w:hanging="709"/>
        <w:rPr>
          <w:rFonts w:ascii="Arial" w:hAnsi="Arial" w:cs="Arial"/>
          <w:szCs w:val="24"/>
        </w:rPr>
      </w:pPr>
      <w:r w:rsidRPr="00797EBD">
        <w:rPr>
          <w:rFonts w:ascii="Arial" w:hAnsi="Arial" w:cs="Arial"/>
          <w:szCs w:val="24"/>
        </w:rPr>
        <w:t>Garantir a proteção e segurança das pessoas envolvidas direta ou indiretamen</w:t>
      </w:r>
      <w:r w:rsidR="00CA20A2" w:rsidRPr="00797EBD">
        <w:rPr>
          <w:rFonts w:ascii="Arial" w:hAnsi="Arial" w:cs="Arial"/>
          <w:szCs w:val="24"/>
        </w:rPr>
        <w:t>te na realização do serviço</w:t>
      </w:r>
      <w:r w:rsidRPr="00797EBD">
        <w:rPr>
          <w:rFonts w:ascii="Arial" w:hAnsi="Arial" w:cs="Arial"/>
          <w:szCs w:val="24"/>
        </w:rPr>
        <w:t>;</w:t>
      </w:r>
    </w:p>
    <w:p w:rsidR="00A8375B" w:rsidRDefault="00D26263">
      <w:pPr>
        <w:pStyle w:val="Recuodecorpodetexto"/>
        <w:numPr>
          <w:ilvl w:val="1"/>
          <w:numId w:val="1"/>
        </w:numPr>
        <w:spacing w:after="120"/>
        <w:ind w:left="1418" w:hanging="709"/>
        <w:rPr>
          <w:rFonts w:ascii="Arial" w:hAnsi="Arial" w:cs="Arial"/>
          <w:szCs w:val="24"/>
        </w:rPr>
      </w:pPr>
      <w:r w:rsidRPr="00797EBD">
        <w:rPr>
          <w:rFonts w:ascii="Arial" w:hAnsi="Arial" w:cs="Arial"/>
          <w:szCs w:val="24"/>
        </w:rPr>
        <w:t xml:space="preserve">Arcar com despesa decorrente de qualquer infração, seja qual for, desde que praticada por seus empregados quando da </w:t>
      </w:r>
      <w:r w:rsidR="00CA20A2" w:rsidRPr="00797EBD">
        <w:rPr>
          <w:rFonts w:ascii="Arial" w:hAnsi="Arial" w:cs="Arial"/>
          <w:szCs w:val="24"/>
        </w:rPr>
        <w:t>realização do serviço</w:t>
      </w:r>
      <w:r w:rsidRPr="00797EBD">
        <w:rPr>
          <w:rFonts w:ascii="Arial" w:hAnsi="Arial" w:cs="Arial"/>
          <w:szCs w:val="24"/>
        </w:rPr>
        <w:t>;</w:t>
      </w:r>
    </w:p>
    <w:p w:rsidR="00A8375B" w:rsidRDefault="00D26263">
      <w:pPr>
        <w:pStyle w:val="Recuodecorpodetexto"/>
        <w:numPr>
          <w:ilvl w:val="1"/>
          <w:numId w:val="1"/>
        </w:numPr>
        <w:spacing w:after="120"/>
        <w:ind w:left="1418" w:hanging="709"/>
        <w:rPr>
          <w:rFonts w:ascii="Arial" w:hAnsi="Arial" w:cs="Arial"/>
          <w:szCs w:val="24"/>
        </w:rPr>
      </w:pPr>
      <w:r w:rsidRPr="00797EBD">
        <w:rPr>
          <w:rFonts w:ascii="Arial" w:hAnsi="Arial" w:cs="Arial"/>
          <w:szCs w:val="24"/>
        </w:rPr>
        <w:t>Não empregar menores de 18 anos em trabalho noturno, perigoso ou insalubre, bem como a não empregar menores de 16 anos em qualquer trabalho, salvo na condição de aprendiz, a partir de 14 anos;</w:t>
      </w:r>
    </w:p>
    <w:p w:rsidR="00A8375B" w:rsidRDefault="000D1EFF">
      <w:pPr>
        <w:pStyle w:val="Recuodecorpodetexto"/>
        <w:numPr>
          <w:ilvl w:val="1"/>
          <w:numId w:val="1"/>
        </w:numPr>
        <w:spacing w:after="120"/>
        <w:ind w:left="1418" w:hanging="709"/>
        <w:rPr>
          <w:rFonts w:ascii="Arial" w:hAnsi="Arial" w:cs="Arial"/>
          <w:szCs w:val="24"/>
        </w:rPr>
      </w:pPr>
      <w:r>
        <w:rPr>
          <w:rFonts w:ascii="Arial" w:hAnsi="Arial" w:cs="Arial"/>
          <w:szCs w:val="24"/>
        </w:rPr>
        <w:t>O</w:t>
      </w:r>
      <w:r w:rsidRPr="00082B28">
        <w:rPr>
          <w:rFonts w:ascii="Arial" w:hAnsi="Arial" w:cs="Arial"/>
          <w:szCs w:val="24"/>
        </w:rPr>
        <w:t>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p>
    <w:p w:rsidR="00A8375B" w:rsidRDefault="00D26263">
      <w:pPr>
        <w:pStyle w:val="Recuodecorpodetexto"/>
        <w:numPr>
          <w:ilvl w:val="1"/>
          <w:numId w:val="1"/>
        </w:numPr>
        <w:spacing w:after="120"/>
        <w:ind w:left="1418" w:hanging="709"/>
        <w:rPr>
          <w:rFonts w:ascii="Arial" w:hAnsi="Arial" w:cs="Arial"/>
          <w:szCs w:val="24"/>
        </w:rPr>
      </w:pPr>
      <w:r w:rsidRPr="00797EBD">
        <w:rPr>
          <w:rFonts w:ascii="Arial" w:hAnsi="Arial" w:cs="Arial"/>
          <w:szCs w:val="24"/>
        </w:rPr>
        <w:t xml:space="preserve">Manter durante toda a execução deste objeto, em compatibilidade com as obrigações por ela assumidas, todas as condições de </w:t>
      </w:r>
      <w:r w:rsidRPr="00797EBD">
        <w:rPr>
          <w:rFonts w:ascii="Arial" w:hAnsi="Arial" w:cs="Arial"/>
          <w:szCs w:val="24"/>
        </w:rPr>
        <w:lastRenderedPageBreak/>
        <w:t>habilitação e qualificação exigidas no processo de contratação, conforme inciso XIII, art. 55, da Lei nº 8.666/1993;</w:t>
      </w:r>
    </w:p>
    <w:p w:rsidR="00A8375B" w:rsidRDefault="00D26263">
      <w:pPr>
        <w:pStyle w:val="Recuodecorpodetexto"/>
        <w:numPr>
          <w:ilvl w:val="2"/>
          <w:numId w:val="1"/>
        </w:numPr>
        <w:spacing w:after="120"/>
        <w:ind w:left="2552" w:hanging="1134"/>
        <w:rPr>
          <w:rFonts w:ascii="Arial" w:hAnsi="Arial" w:cs="Arial"/>
          <w:szCs w:val="24"/>
        </w:rPr>
      </w:pPr>
      <w:r w:rsidRPr="00797EBD">
        <w:rPr>
          <w:rFonts w:ascii="Arial" w:hAnsi="Arial" w:cs="Arial"/>
          <w:szCs w:val="24"/>
        </w:rPr>
        <w:t>Na hipótese do inadimplemento do subitem anterior, a contratada será notificada, no prazo definido pelo TRF da 5ª Região, para regularizar a situação, sob pena de rescisão da contratação (Art. 78, inciso I da Lei n.º 8.666/1993), além das penalidades previstas no Edital, no Termo de Referência, no Instrumento Contratual e na legislação pertinente</w:t>
      </w:r>
      <w:r w:rsidR="00A2032A">
        <w:rPr>
          <w:rFonts w:ascii="Arial" w:hAnsi="Arial" w:cs="Arial"/>
          <w:szCs w:val="24"/>
        </w:rPr>
        <w:t>.</w:t>
      </w:r>
    </w:p>
    <w:p w:rsidR="00A8375B" w:rsidRDefault="00D26263">
      <w:pPr>
        <w:pStyle w:val="Recuodecorpodetexto"/>
        <w:numPr>
          <w:ilvl w:val="1"/>
          <w:numId w:val="1"/>
        </w:numPr>
        <w:spacing w:after="120"/>
        <w:ind w:left="1418" w:hanging="709"/>
        <w:rPr>
          <w:rFonts w:ascii="Arial" w:hAnsi="Arial" w:cs="Arial"/>
          <w:szCs w:val="24"/>
        </w:rPr>
      </w:pPr>
      <w:r w:rsidRPr="00797EBD">
        <w:rPr>
          <w:rFonts w:ascii="Arial" w:hAnsi="Arial" w:cs="Arial"/>
          <w:szCs w:val="24"/>
        </w:rPr>
        <w:t>Aceitar, nas mesmas condições contratuais, os acréscimos ou supressões até o limite de 25% (vinte e cinco por cento) de cada item contratado, desde que a despesa não esteja liquidada;</w:t>
      </w:r>
    </w:p>
    <w:p w:rsidR="00A8375B" w:rsidRDefault="00D26263">
      <w:pPr>
        <w:pStyle w:val="Recuodecorpodetexto"/>
        <w:numPr>
          <w:ilvl w:val="2"/>
          <w:numId w:val="1"/>
        </w:numPr>
        <w:spacing w:after="120"/>
        <w:ind w:left="2552" w:hanging="1134"/>
        <w:rPr>
          <w:rFonts w:ascii="Arial" w:hAnsi="Arial" w:cs="Arial"/>
          <w:szCs w:val="24"/>
        </w:rPr>
      </w:pPr>
      <w:r w:rsidRPr="00797EBD">
        <w:rPr>
          <w:rFonts w:ascii="Arial" w:hAnsi="Arial" w:cs="Arial"/>
          <w:szCs w:val="24"/>
        </w:rPr>
        <w:t>Por acordo entre as partes as supressões poderão ser superiores ao limite de 25% estabelecido no item anterior.</w:t>
      </w:r>
    </w:p>
    <w:p w:rsidR="00A8375B" w:rsidRDefault="00D26263">
      <w:pPr>
        <w:pStyle w:val="Recuodecorpodetexto"/>
        <w:numPr>
          <w:ilvl w:val="1"/>
          <w:numId w:val="1"/>
        </w:numPr>
        <w:spacing w:after="120"/>
        <w:ind w:left="1418" w:hanging="709"/>
        <w:rPr>
          <w:rFonts w:ascii="Arial" w:hAnsi="Arial" w:cs="Arial"/>
          <w:szCs w:val="24"/>
        </w:rPr>
      </w:pPr>
      <w:r w:rsidRPr="00797EBD">
        <w:rPr>
          <w:rFonts w:ascii="Arial" w:hAnsi="Arial" w:cs="Arial"/>
          <w:szCs w:val="24"/>
        </w:rPr>
        <w:t>E</w:t>
      </w:r>
      <w:r w:rsidR="005716C5">
        <w:rPr>
          <w:rFonts w:ascii="Arial" w:hAnsi="Arial" w:cs="Arial"/>
          <w:szCs w:val="24"/>
        </w:rPr>
        <w:t xml:space="preserve">xecutar os serviços </w:t>
      </w:r>
      <w:r w:rsidRPr="00797EBD">
        <w:rPr>
          <w:rFonts w:ascii="Arial" w:hAnsi="Arial" w:cs="Arial"/>
          <w:szCs w:val="24"/>
        </w:rPr>
        <w:t>dentro das especificações e/ou condições constantes da proposta vencedora, bem como do edital e seus anexos;</w:t>
      </w:r>
    </w:p>
    <w:p w:rsidR="00A8375B" w:rsidRDefault="005716C5">
      <w:pPr>
        <w:pStyle w:val="Recuodecorpodetexto"/>
        <w:numPr>
          <w:ilvl w:val="1"/>
          <w:numId w:val="1"/>
        </w:numPr>
        <w:spacing w:after="120"/>
        <w:ind w:left="1418" w:hanging="709"/>
        <w:rPr>
          <w:rFonts w:ascii="Arial" w:hAnsi="Arial" w:cs="Arial"/>
          <w:szCs w:val="24"/>
        </w:rPr>
      </w:pPr>
      <w:r w:rsidRPr="00797EBD">
        <w:rPr>
          <w:rFonts w:ascii="Arial" w:hAnsi="Arial" w:cs="Arial"/>
          <w:szCs w:val="24"/>
        </w:rPr>
        <w:t>Cumprir com as demais obrigações constantes no Edital, no Termo de Referência e no Instrumento Contratual;</w:t>
      </w:r>
    </w:p>
    <w:p w:rsidR="00A8375B" w:rsidRDefault="00D26263">
      <w:pPr>
        <w:pStyle w:val="Recuodecorpodetexto"/>
        <w:numPr>
          <w:ilvl w:val="1"/>
          <w:numId w:val="1"/>
        </w:numPr>
        <w:spacing w:after="120"/>
        <w:ind w:left="1418" w:hanging="709"/>
        <w:rPr>
          <w:rFonts w:ascii="Arial" w:hAnsi="Arial" w:cs="Arial"/>
          <w:szCs w:val="24"/>
        </w:rPr>
      </w:pPr>
      <w:r w:rsidRPr="00797EBD">
        <w:rPr>
          <w:rFonts w:ascii="Arial" w:hAnsi="Arial" w:cs="Arial"/>
          <w:szCs w:val="24"/>
        </w:rPr>
        <w:t>Manter sempre atualizados os seus dados cadastrais, alteração da constituição social ou do estatuto, conforme o caso, principalmente em caso de modificação de endereço, sob pena de infração contratual;</w:t>
      </w:r>
    </w:p>
    <w:p w:rsidR="00A8375B" w:rsidRDefault="00D26263">
      <w:pPr>
        <w:pStyle w:val="Recuodecorpodetexto"/>
        <w:numPr>
          <w:ilvl w:val="1"/>
          <w:numId w:val="1"/>
        </w:numPr>
        <w:spacing w:after="120"/>
        <w:ind w:left="1418" w:hanging="709"/>
        <w:rPr>
          <w:rFonts w:ascii="Arial" w:hAnsi="Arial" w:cs="Arial"/>
          <w:szCs w:val="24"/>
        </w:rPr>
      </w:pPr>
      <w:r w:rsidRPr="00797EBD">
        <w:rPr>
          <w:rFonts w:ascii="Arial" w:hAnsi="Arial" w:cs="Arial"/>
          <w:szCs w:val="24"/>
        </w:rPr>
        <w:t>Executar diretamente o objeto, sem transferência de responsabilidades ou subcontratações não autorizadas pela CONTRATANTE;</w:t>
      </w:r>
    </w:p>
    <w:p w:rsidR="00A8375B" w:rsidRDefault="00D26263">
      <w:pPr>
        <w:pStyle w:val="Recuodecorpodetexto"/>
        <w:numPr>
          <w:ilvl w:val="1"/>
          <w:numId w:val="1"/>
        </w:numPr>
        <w:spacing w:after="120"/>
        <w:ind w:left="1418" w:hanging="709"/>
        <w:rPr>
          <w:rFonts w:ascii="Arial" w:hAnsi="Arial" w:cs="Arial"/>
          <w:szCs w:val="24"/>
        </w:rPr>
      </w:pPr>
      <w:r w:rsidRPr="00797EBD">
        <w:rPr>
          <w:rFonts w:ascii="Arial" w:hAnsi="Arial" w:cs="Arial"/>
          <w:szCs w:val="24"/>
        </w:rPr>
        <w:t>Assinar o instrumento contratual no prazo de até 05 (cinco) dias, a contar do recebimento da comunicação formal da Administração convocando para esse fim;</w:t>
      </w:r>
    </w:p>
    <w:p w:rsidR="00A8375B" w:rsidRDefault="00D26263">
      <w:pPr>
        <w:pStyle w:val="Recuodecorpodetexto"/>
        <w:numPr>
          <w:ilvl w:val="1"/>
          <w:numId w:val="1"/>
        </w:numPr>
        <w:spacing w:after="120"/>
        <w:ind w:left="1418" w:hanging="709"/>
        <w:rPr>
          <w:rFonts w:ascii="Arial" w:hAnsi="Arial" w:cs="Arial"/>
          <w:szCs w:val="24"/>
        </w:rPr>
      </w:pPr>
      <w:r w:rsidRPr="00797EBD">
        <w:rPr>
          <w:rFonts w:ascii="Arial" w:hAnsi="Arial" w:cs="Arial"/>
          <w:szCs w:val="24"/>
        </w:rPr>
        <w:t xml:space="preserve">Comparecer, sempre que convocada, às reuniões solicitadas pelo CONTRATANTE, assumindo ônus por sua ausência; </w:t>
      </w:r>
    </w:p>
    <w:p w:rsidR="00A8375B" w:rsidRDefault="00A8375B">
      <w:pPr>
        <w:pStyle w:val="Recuodecorpodetexto2"/>
        <w:spacing w:after="120"/>
        <w:ind w:firstLine="0"/>
        <w:rPr>
          <w:rFonts w:ascii="Arial" w:hAnsi="Arial" w:cs="Arial"/>
          <w:b/>
          <w:bCs/>
          <w:szCs w:val="24"/>
        </w:rPr>
      </w:pPr>
    </w:p>
    <w:p w:rsidR="00A8375B" w:rsidRDefault="0042571B">
      <w:pPr>
        <w:pStyle w:val="Ttulo1"/>
        <w:keepNext w:val="0"/>
        <w:spacing w:before="0" w:after="120"/>
        <w:ind w:left="0"/>
        <w:jc w:val="both"/>
        <w:rPr>
          <w:rFonts w:cs="Arial"/>
          <w:sz w:val="24"/>
          <w:szCs w:val="24"/>
        </w:rPr>
      </w:pPr>
      <w:r w:rsidRPr="00797EBD">
        <w:rPr>
          <w:rFonts w:cs="Arial"/>
          <w:sz w:val="24"/>
          <w:szCs w:val="24"/>
        </w:rPr>
        <w:t>DAS PENALIDADES</w:t>
      </w:r>
    </w:p>
    <w:p w:rsidR="00A8375B" w:rsidRDefault="0042571B">
      <w:pPr>
        <w:pStyle w:val="Corpodetexto"/>
        <w:numPr>
          <w:ilvl w:val="0"/>
          <w:numId w:val="1"/>
        </w:numPr>
        <w:spacing w:after="120"/>
        <w:ind w:left="0" w:firstLine="0"/>
        <w:jc w:val="both"/>
        <w:rPr>
          <w:rFonts w:ascii="Arial" w:hAnsi="Arial" w:cs="Arial"/>
          <w:szCs w:val="24"/>
        </w:rPr>
      </w:pPr>
      <w:r w:rsidRPr="00797EBD">
        <w:rPr>
          <w:rFonts w:ascii="Arial" w:hAnsi="Arial" w:cs="Arial"/>
          <w:szCs w:val="24"/>
        </w:rPr>
        <w:t>Serão aplicadas à CONTRATADA, garantidos o contraditório e a ampla</w:t>
      </w:r>
      <w:r w:rsidR="0022580D" w:rsidRPr="00797EBD">
        <w:rPr>
          <w:rFonts w:ascii="Arial" w:hAnsi="Arial" w:cs="Arial"/>
          <w:szCs w:val="24"/>
        </w:rPr>
        <w:t xml:space="preserve"> </w:t>
      </w:r>
      <w:r w:rsidRPr="00797EBD">
        <w:rPr>
          <w:rFonts w:ascii="Arial" w:hAnsi="Arial" w:cs="Arial"/>
          <w:szCs w:val="24"/>
        </w:rPr>
        <w:t>defesa, as penalidades conforme a seguir:</w:t>
      </w:r>
    </w:p>
    <w:p w:rsidR="00797EBD" w:rsidRPr="00ED3F1A" w:rsidRDefault="00797EBD" w:rsidP="00ED3F1A">
      <w:pPr>
        <w:pStyle w:val="Recuodecorpodetexto2"/>
        <w:spacing w:after="120"/>
        <w:ind w:firstLine="0"/>
        <w:rPr>
          <w:rFonts w:ascii="Arial" w:hAnsi="Arial" w:cs="Arial"/>
          <w:strike w:val="0"/>
          <w:szCs w:val="24"/>
          <w:u w:val="single"/>
        </w:rPr>
      </w:pPr>
      <w:r w:rsidRPr="00ED3F1A">
        <w:rPr>
          <w:rFonts w:ascii="Arial" w:hAnsi="Arial" w:cs="Arial"/>
          <w:strike w:val="0"/>
          <w:szCs w:val="24"/>
          <w:u w:val="single"/>
        </w:rPr>
        <w:t>MULTA POR DESCUMPRIMENTO DE PRAZOS E OBRIGAÇÕES</w:t>
      </w:r>
    </w:p>
    <w:p w:rsidR="00A8375B" w:rsidRDefault="00797EBD">
      <w:pPr>
        <w:pStyle w:val="Recuodecorpodetexto"/>
        <w:numPr>
          <w:ilvl w:val="1"/>
          <w:numId w:val="1"/>
        </w:numPr>
        <w:spacing w:after="120"/>
        <w:ind w:left="1418" w:hanging="709"/>
        <w:rPr>
          <w:rFonts w:ascii="Arial" w:hAnsi="Arial" w:cs="Arial"/>
          <w:szCs w:val="24"/>
        </w:rPr>
      </w:pPr>
      <w:r w:rsidRPr="00797EBD">
        <w:rPr>
          <w:rFonts w:ascii="Arial" w:hAnsi="Arial" w:cs="Arial"/>
          <w:szCs w:val="24"/>
        </w:rPr>
        <w:t xml:space="preserve">Na hipótese da contratada não entregar o objeto contratado no prazo estabelecido, caracterizar-se-á atraso, e será aplicada </w:t>
      </w:r>
      <w:r w:rsidRPr="00797EBD">
        <w:rPr>
          <w:rFonts w:ascii="Arial" w:hAnsi="Arial" w:cs="Arial"/>
          <w:szCs w:val="24"/>
        </w:rPr>
        <w:lastRenderedPageBreak/>
        <w:t>multa de 0,2% (zero vírgula dois por cento) por dia, até o máximo de 10% (dez por cento) sobre o valor da contratação;</w:t>
      </w:r>
    </w:p>
    <w:p w:rsidR="00A8375B" w:rsidRDefault="00797EBD">
      <w:pPr>
        <w:pStyle w:val="Recuodecorpodetexto"/>
        <w:numPr>
          <w:ilvl w:val="1"/>
          <w:numId w:val="1"/>
        </w:numPr>
        <w:spacing w:after="120"/>
        <w:ind w:left="1418" w:hanging="709"/>
        <w:rPr>
          <w:rFonts w:ascii="Arial" w:hAnsi="Arial" w:cs="Arial"/>
          <w:szCs w:val="24"/>
        </w:rPr>
      </w:pPr>
      <w:r w:rsidRPr="00797EBD">
        <w:rPr>
          <w:rFonts w:ascii="Arial" w:hAnsi="Arial" w:cs="Arial"/>
          <w:szCs w:val="24"/>
        </w:rPr>
        <w:t>O contratante a partir do 10º (décimo) dia de atraso poderá recusar o objeto contratado, ocasião na qual será cobrada a multa relativa à recusa e não mais a multa diária por atraso, ante a inacumulabilidade da cobrança;</w:t>
      </w:r>
    </w:p>
    <w:p w:rsidR="00A8375B" w:rsidRDefault="00797EBD">
      <w:pPr>
        <w:pStyle w:val="Recuodecorpodetexto"/>
        <w:numPr>
          <w:ilvl w:val="2"/>
          <w:numId w:val="1"/>
        </w:numPr>
        <w:spacing w:after="120"/>
        <w:ind w:left="2552" w:hanging="1134"/>
        <w:rPr>
          <w:rFonts w:ascii="Arial" w:hAnsi="Arial" w:cs="Arial"/>
          <w:szCs w:val="24"/>
        </w:rPr>
      </w:pPr>
      <w:r w:rsidRPr="00797EBD">
        <w:rPr>
          <w:rFonts w:ascii="Arial" w:hAnsi="Arial" w:cs="Arial"/>
          <w:szCs w:val="24"/>
        </w:rPr>
        <w:t>Em caso de recusa do objeto contratado aplicar-se-á multa de 10% (dez por cento) sobre o valor da contratação;</w:t>
      </w:r>
    </w:p>
    <w:p w:rsidR="00A8375B" w:rsidRDefault="00797EBD">
      <w:pPr>
        <w:pStyle w:val="Recuodecorpodetexto"/>
        <w:numPr>
          <w:ilvl w:val="2"/>
          <w:numId w:val="1"/>
        </w:numPr>
        <w:spacing w:after="120"/>
        <w:ind w:left="2552" w:hanging="1134"/>
        <w:rPr>
          <w:rFonts w:ascii="Arial" w:hAnsi="Arial" w:cs="Arial"/>
          <w:szCs w:val="24"/>
        </w:rPr>
      </w:pPr>
      <w:r w:rsidRPr="00797EBD">
        <w:rPr>
          <w:rFonts w:ascii="Arial" w:hAnsi="Arial" w:cs="Arial"/>
          <w:szCs w:val="24"/>
        </w:rPr>
        <w:t xml:space="preserve">Entende-se configurada a recusa, além do descumprimento do prazo </w:t>
      </w:r>
      <w:r w:rsidRPr="00D01A0C">
        <w:rPr>
          <w:rFonts w:ascii="Arial" w:hAnsi="Arial" w:cs="Arial"/>
          <w:szCs w:val="24"/>
        </w:rPr>
        <w:t xml:space="preserve">estabelecido no </w:t>
      </w:r>
      <w:r w:rsidR="007E22AC" w:rsidRPr="007E22AC">
        <w:rPr>
          <w:rFonts w:ascii="Arial" w:hAnsi="Arial" w:cs="Arial"/>
          <w:szCs w:val="24"/>
        </w:rPr>
        <w:t xml:space="preserve">subitem 27.2 </w:t>
      </w:r>
      <w:r w:rsidRPr="00D01A0C">
        <w:rPr>
          <w:rFonts w:ascii="Arial" w:hAnsi="Arial" w:cs="Arial"/>
          <w:szCs w:val="24"/>
        </w:rPr>
        <w:t>deste Termo de Referência, as hipóteses</w:t>
      </w:r>
      <w:r w:rsidRPr="00797EBD">
        <w:rPr>
          <w:rFonts w:ascii="Arial" w:hAnsi="Arial" w:cs="Arial"/>
          <w:szCs w:val="24"/>
        </w:rPr>
        <w:t xml:space="preserve"> em que a Contratada não apresentar situação regular conforme exigências contidas no Edital, neste Termo de Referência e no Contrato.</w:t>
      </w:r>
    </w:p>
    <w:p w:rsidR="00A8375B" w:rsidRDefault="00797EBD">
      <w:pPr>
        <w:pStyle w:val="Recuodecorpodetexto"/>
        <w:numPr>
          <w:ilvl w:val="1"/>
          <w:numId w:val="1"/>
        </w:numPr>
        <w:spacing w:after="120"/>
        <w:ind w:left="1418" w:hanging="709"/>
        <w:rPr>
          <w:rFonts w:ascii="Arial" w:hAnsi="Arial" w:cs="Arial"/>
          <w:szCs w:val="24"/>
        </w:rPr>
      </w:pPr>
      <w:r w:rsidRPr="00797EBD">
        <w:rPr>
          <w:rFonts w:ascii="Arial" w:hAnsi="Arial" w:cs="Arial"/>
          <w:szCs w:val="24"/>
        </w:rPr>
        <w:t>Caso a contratada não atenda aos demais prazos e obrigações constantes no Edital, neste Termo de Referência e no Instrumento Contratual, aplicar-se-á multa de 0,2% (zero vírgula dois por cento) por dia, limitada a 10% (dez por cento) sobre o valor da contratação;</w:t>
      </w:r>
    </w:p>
    <w:p w:rsidR="00A8375B" w:rsidRDefault="00797EBD">
      <w:pPr>
        <w:pStyle w:val="Recuodecorpodetexto"/>
        <w:numPr>
          <w:ilvl w:val="1"/>
          <w:numId w:val="1"/>
        </w:numPr>
        <w:spacing w:after="120"/>
        <w:ind w:left="1418" w:hanging="709"/>
        <w:rPr>
          <w:rFonts w:ascii="Arial" w:hAnsi="Arial" w:cs="Arial"/>
          <w:szCs w:val="24"/>
        </w:rPr>
      </w:pPr>
      <w:r w:rsidRPr="00797EBD">
        <w:rPr>
          <w:rFonts w:ascii="Arial" w:hAnsi="Arial" w:cs="Arial"/>
          <w:szCs w:val="24"/>
        </w:rPr>
        <w:t>A multa aplicada em razão de atraso injustificado não impede que a Administração rescinda a contratação e aplique outras sanções previstas em lei.</w:t>
      </w:r>
    </w:p>
    <w:p w:rsidR="00797EBD" w:rsidRPr="00ED3F1A" w:rsidRDefault="00797EBD" w:rsidP="00ED3F1A">
      <w:pPr>
        <w:pStyle w:val="Recuodecorpodetexto2"/>
        <w:spacing w:after="120"/>
        <w:ind w:firstLine="0"/>
        <w:rPr>
          <w:rFonts w:ascii="Arial" w:hAnsi="Arial" w:cs="Arial"/>
          <w:strike w:val="0"/>
          <w:szCs w:val="24"/>
          <w:u w:val="single"/>
        </w:rPr>
      </w:pPr>
      <w:r w:rsidRPr="00ED3F1A">
        <w:rPr>
          <w:rFonts w:ascii="Arial" w:hAnsi="Arial" w:cs="Arial"/>
          <w:strike w:val="0"/>
          <w:szCs w:val="24"/>
          <w:u w:val="single"/>
        </w:rPr>
        <w:t>MULTA POR RESCISÃO</w:t>
      </w:r>
    </w:p>
    <w:p w:rsidR="00A8375B" w:rsidRDefault="00797EBD">
      <w:pPr>
        <w:pStyle w:val="Recuodecorpodetexto"/>
        <w:numPr>
          <w:ilvl w:val="1"/>
          <w:numId w:val="1"/>
        </w:numPr>
        <w:spacing w:after="120"/>
        <w:ind w:left="1418" w:hanging="709"/>
        <w:rPr>
          <w:rFonts w:ascii="Arial" w:hAnsi="Arial" w:cs="Arial"/>
          <w:szCs w:val="24"/>
        </w:rPr>
      </w:pPr>
      <w:r w:rsidRPr="00797EBD">
        <w:rPr>
          <w:rFonts w:ascii="Arial" w:hAnsi="Arial" w:cs="Arial"/>
          <w:szCs w:val="24"/>
        </w:rPr>
        <w:t>Nas hipóteses de rescisão unilateral, deve ser aplicada multa de 10% (dez por cento) sobre o valor da contratação;</w:t>
      </w:r>
    </w:p>
    <w:p w:rsidR="00A8375B" w:rsidRDefault="00797EBD">
      <w:pPr>
        <w:pStyle w:val="Recuodecorpodetexto"/>
        <w:numPr>
          <w:ilvl w:val="1"/>
          <w:numId w:val="1"/>
        </w:numPr>
        <w:spacing w:after="120"/>
        <w:ind w:left="1418" w:hanging="709"/>
        <w:rPr>
          <w:rFonts w:ascii="Arial" w:hAnsi="Arial" w:cs="Arial"/>
          <w:szCs w:val="24"/>
        </w:rPr>
      </w:pPr>
      <w:r w:rsidRPr="00797EBD">
        <w:rPr>
          <w:rFonts w:ascii="Arial" w:hAnsi="Arial" w:cs="Arial"/>
          <w:szCs w:val="24"/>
        </w:rPr>
        <w:t xml:space="preserve">Não deve haver cumulação entre a multa prevista neste artigo e a multa específica prevista para outra inexecução que enseje </w:t>
      </w:r>
      <w:smartTag w:uri="urn:schemas-microsoft-com:office:smarttags" w:element="PersonName">
        <w:smartTagPr>
          <w:attr w:name="ProductID" w:val="em rescis￣o. Nessa"/>
        </w:smartTagPr>
        <w:r w:rsidRPr="00797EBD">
          <w:rPr>
            <w:rFonts w:ascii="Arial" w:hAnsi="Arial" w:cs="Arial"/>
            <w:szCs w:val="24"/>
          </w:rPr>
          <w:t>em rescisão. Nessa</w:t>
        </w:r>
      </w:smartTag>
      <w:r w:rsidRPr="00797EBD">
        <w:rPr>
          <w:rFonts w:ascii="Arial" w:hAnsi="Arial" w:cs="Arial"/>
          <w:szCs w:val="24"/>
        </w:rPr>
        <w:t xml:space="preserve"> hipótese, deve ser aplicada a multa de maior valor;</w:t>
      </w:r>
    </w:p>
    <w:p w:rsidR="00A8375B" w:rsidRDefault="00797EBD">
      <w:pPr>
        <w:pStyle w:val="Recuodecorpodetexto"/>
        <w:numPr>
          <w:ilvl w:val="1"/>
          <w:numId w:val="1"/>
        </w:numPr>
        <w:spacing w:after="120"/>
        <w:ind w:left="1418" w:hanging="709"/>
        <w:rPr>
          <w:rFonts w:ascii="Arial" w:hAnsi="Arial" w:cs="Arial"/>
          <w:szCs w:val="24"/>
        </w:rPr>
      </w:pPr>
      <w:r w:rsidRPr="00797EBD">
        <w:rPr>
          <w:rFonts w:ascii="Arial" w:hAnsi="Arial" w:cs="Arial"/>
          <w:szCs w:val="24"/>
        </w:rPr>
        <w:t>As multas descritas serão descontadas de pagamentos a serem efetuados ou da garantia, quando houver, ou ainda cobradas administrativamente e, na impossibilidade, judicialmente;</w:t>
      </w:r>
    </w:p>
    <w:p w:rsidR="00A8375B" w:rsidRDefault="00797EBD">
      <w:pPr>
        <w:pStyle w:val="Recuodecorpodetexto"/>
        <w:numPr>
          <w:ilvl w:val="1"/>
          <w:numId w:val="1"/>
        </w:numPr>
        <w:spacing w:after="120"/>
        <w:ind w:left="1418" w:hanging="709"/>
        <w:rPr>
          <w:rFonts w:ascii="Arial" w:hAnsi="Arial" w:cs="Arial"/>
          <w:szCs w:val="24"/>
        </w:rPr>
      </w:pPr>
      <w:r w:rsidRPr="00797EBD">
        <w:rPr>
          <w:rFonts w:ascii="Arial" w:hAnsi="Arial" w:cs="Arial"/>
          <w:szCs w:val="24"/>
        </w:rPr>
        <w:t>O TRF da 5ª Região poderá suspender os pagamentos devidos até a conclusão dos processos de aplicação das penalidades;</w:t>
      </w:r>
    </w:p>
    <w:p w:rsidR="00A8375B" w:rsidRDefault="00797EBD">
      <w:pPr>
        <w:pStyle w:val="Recuodecorpodetexto"/>
        <w:numPr>
          <w:ilvl w:val="1"/>
          <w:numId w:val="1"/>
        </w:numPr>
        <w:spacing w:after="120"/>
        <w:ind w:left="1418" w:hanging="709"/>
        <w:rPr>
          <w:rFonts w:ascii="Arial" w:hAnsi="Arial" w:cs="Arial"/>
          <w:szCs w:val="24"/>
        </w:rPr>
      </w:pPr>
      <w:r w:rsidRPr="00797EBD">
        <w:rPr>
          <w:rFonts w:ascii="Arial" w:hAnsi="Arial" w:cs="Arial"/>
          <w:szCs w:val="24"/>
        </w:rPr>
        <w:t>Além das penalidades citadas, a contratada ficará sujeita ainda ao cancelamento de sua inscrição no Cadastro de Fornecedores do contratante, bem como será descredenciada do SICAF e, no que couber, às demais penalidades referidas no Capítulo IV da lei 8.666/1993;</w:t>
      </w:r>
    </w:p>
    <w:p w:rsidR="00A8375B" w:rsidRDefault="00797EBD">
      <w:pPr>
        <w:pStyle w:val="Recuodecorpodetexto"/>
        <w:numPr>
          <w:ilvl w:val="1"/>
          <w:numId w:val="1"/>
        </w:numPr>
        <w:spacing w:after="120"/>
        <w:ind w:left="1418" w:hanging="709"/>
        <w:rPr>
          <w:rFonts w:ascii="Arial" w:hAnsi="Arial" w:cs="Arial"/>
          <w:szCs w:val="24"/>
        </w:rPr>
      </w:pPr>
      <w:r w:rsidRPr="00797EBD">
        <w:rPr>
          <w:rFonts w:ascii="Arial" w:hAnsi="Arial" w:cs="Arial"/>
          <w:szCs w:val="24"/>
        </w:rPr>
        <w:lastRenderedPageBreak/>
        <w:t>As penalidades aplicadas à contratada serão registradas no SICAF;</w:t>
      </w:r>
    </w:p>
    <w:p w:rsidR="00A8375B" w:rsidRDefault="00797EBD">
      <w:pPr>
        <w:pStyle w:val="Recuodecorpodetexto"/>
        <w:numPr>
          <w:ilvl w:val="1"/>
          <w:numId w:val="1"/>
        </w:numPr>
        <w:spacing w:after="120"/>
        <w:ind w:left="1418" w:hanging="709"/>
        <w:rPr>
          <w:rFonts w:ascii="Arial" w:hAnsi="Arial" w:cs="Arial"/>
          <w:szCs w:val="24"/>
        </w:rPr>
      </w:pPr>
      <w:r w:rsidRPr="00797EBD">
        <w:rPr>
          <w:rFonts w:ascii="Arial" w:hAnsi="Arial" w:cs="Arial"/>
          <w:szCs w:val="24"/>
        </w:rPr>
        <w:t>A contratada não incorrerá em multa durante as prorrogações compensatórias expressamente concedidas pelo contratante, em virtude de caso fortuito, força maior ou de impedimento ocasionado pela Administração.</w:t>
      </w:r>
    </w:p>
    <w:p w:rsidR="0042571B" w:rsidRPr="00A52855" w:rsidRDefault="0042571B" w:rsidP="00E85867">
      <w:pPr>
        <w:pStyle w:val="Recuodecorpodetexto2"/>
        <w:spacing w:after="120"/>
        <w:ind w:firstLine="0"/>
        <w:rPr>
          <w:rFonts w:ascii="Arial" w:hAnsi="Arial" w:cs="Arial"/>
          <w:b/>
          <w:bCs/>
          <w:strike w:val="0"/>
          <w:szCs w:val="24"/>
        </w:rPr>
      </w:pPr>
    </w:p>
    <w:p w:rsidR="0042571B" w:rsidRPr="00797EBD" w:rsidRDefault="0042571B" w:rsidP="00E85867">
      <w:pPr>
        <w:pStyle w:val="Recuodecorpodetexto2"/>
        <w:spacing w:after="120"/>
        <w:ind w:firstLine="0"/>
        <w:rPr>
          <w:rFonts w:ascii="Arial" w:hAnsi="Arial" w:cs="Arial"/>
          <w:b/>
          <w:strike w:val="0"/>
          <w:szCs w:val="24"/>
        </w:rPr>
      </w:pPr>
      <w:r w:rsidRPr="00797EBD">
        <w:rPr>
          <w:rFonts w:ascii="Arial" w:hAnsi="Arial" w:cs="Arial"/>
          <w:b/>
          <w:strike w:val="0"/>
          <w:szCs w:val="24"/>
        </w:rPr>
        <w:t xml:space="preserve">DO </w:t>
      </w:r>
      <w:r w:rsidR="0072025C" w:rsidRPr="00797EBD">
        <w:rPr>
          <w:rFonts w:ascii="Arial" w:hAnsi="Arial" w:cs="Arial"/>
          <w:b/>
          <w:strike w:val="0"/>
          <w:szCs w:val="24"/>
        </w:rPr>
        <w:t xml:space="preserve">PROCEDIMENTO PARA </w:t>
      </w:r>
      <w:r w:rsidRPr="00797EBD">
        <w:rPr>
          <w:rFonts w:ascii="Arial" w:hAnsi="Arial" w:cs="Arial"/>
          <w:b/>
          <w:strike w:val="0"/>
          <w:szCs w:val="24"/>
        </w:rPr>
        <w:t>PAGAMENTO</w:t>
      </w:r>
    </w:p>
    <w:p w:rsidR="0072025C" w:rsidRPr="00797EBD" w:rsidRDefault="0072025C" w:rsidP="00E85867">
      <w:pPr>
        <w:pStyle w:val="Recuodecorpodetexto2"/>
        <w:spacing w:after="120"/>
        <w:ind w:firstLine="0"/>
        <w:rPr>
          <w:rFonts w:ascii="Arial" w:hAnsi="Arial" w:cs="Arial"/>
          <w:strike w:val="0"/>
          <w:szCs w:val="24"/>
          <w:u w:val="single"/>
        </w:rPr>
      </w:pPr>
      <w:r w:rsidRPr="00797EBD">
        <w:rPr>
          <w:rFonts w:ascii="Arial" w:hAnsi="Arial" w:cs="Arial"/>
          <w:strike w:val="0"/>
          <w:szCs w:val="24"/>
          <w:u w:val="single"/>
        </w:rPr>
        <w:t>DO DOCUMENTO DE COBRANÇA</w:t>
      </w:r>
    </w:p>
    <w:p w:rsidR="00A8375B" w:rsidRDefault="0072025C">
      <w:pPr>
        <w:pStyle w:val="Corpodetexto"/>
        <w:numPr>
          <w:ilvl w:val="0"/>
          <w:numId w:val="1"/>
        </w:numPr>
        <w:spacing w:after="120"/>
        <w:ind w:left="0" w:firstLine="0"/>
        <w:jc w:val="both"/>
        <w:rPr>
          <w:rFonts w:ascii="Arial" w:hAnsi="Arial" w:cs="Arial"/>
          <w:szCs w:val="24"/>
        </w:rPr>
      </w:pPr>
      <w:r w:rsidRPr="00797EBD">
        <w:rPr>
          <w:rFonts w:ascii="Arial" w:hAnsi="Arial" w:cs="Arial"/>
          <w:szCs w:val="24"/>
        </w:rPr>
        <w:t xml:space="preserve">Para efeitos de pagamento, a licitante vencedora deverá apresentar documento de cobrança, constando de forma discriminada, a efetiva realização do objeto contratado com o quantitativo </w:t>
      </w:r>
      <w:r w:rsidR="000D1EFF">
        <w:rPr>
          <w:rFonts w:ascii="Arial" w:hAnsi="Arial" w:cs="Arial"/>
          <w:szCs w:val="24"/>
        </w:rPr>
        <w:t xml:space="preserve">de caçambas locadas e </w:t>
      </w:r>
      <w:r w:rsidRPr="00797EBD">
        <w:rPr>
          <w:rFonts w:ascii="Arial" w:hAnsi="Arial" w:cs="Arial"/>
          <w:szCs w:val="24"/>
        </w:rPr>
        <w:t xml:space="preserve">de </w:t>
      </w:r>
      <w:r w:rsidR="0018120C" w:rsidRPr="00797EBD">
        <w:rPr>
          <w:rFonts w:ascii="Arial" w:hAnsi="Arial" w:cs="Arial"/>
          <w:szCs w:val="24"/>
        </w:rPr>
        <w:t>resíduos recolhidos e destinados</w:t>
      </w:r>
      <w:r w:rsidRPr="00797EBD">
        <w:rPr>
          <w:rFonts w:ascii="Arial" w:hAnsi="Arial" w:cs="Arial"/>
          <w:szCs w:val="24"/>
        </w:rPr>
        <w:t xml:space="preserve"> no mês imediatamente anterior, informando, ainda, o nome e numero do banco, a agência e o número da conta-corrente em que o crédito deverá ser efetuado;</w:t>
      </w:r>
    </w:p>
    <w:p w:rsidR="00A8375B" w:rsidRDefault="0072025C">
      <w:pPr>
        <w:pStyle w:val="Corpodetexto"/>
        <w:numPr>
          <w:ilvl w:val="0"/>
          <w:numId w:val="1"/>
        </w:numPr>
        <w:spacing w:after="120"/>
        <w:ind w:left="0" w:firstLine="0"/>
        <w:jc w:val="both"/>
        <w:rPr>
          <w:rFonts w:ascii="Arial" w:hAnsi="Arial" w:cs="Arial"/>
          <w:szCs w:val="24"/>
        </w:rPr>
      </w:pPr>
      <w:r w:rsidRPr="00797EBD">
        <w:rPr>
          <w:rFonts w:ascii="Arial" w:hAnsi="Arial" w:cs="Arial"/>
          <w:szCs w:val="24"/>
        </w:rPr>
        <w:t>A licitante vencedora deverá apresentar juntamente com o documento de cobrança a comprovação de que cumpriu as seguintes exigências, cumulativamente:</w:t>
      </w:r>
    </w:p>
    <w:p w:rsidR="00A8375B" w:rsidRDefault="0072025C">
      <w:pPr>
        <w:pStyle w:val="Recuodecorpodetexto"/>
        <w:numPr>
          <w:ilvl w:val="1"/>
          <w:numId w:val="1"/>
        </w:numPr>
        <w:spacing w:after="120"/>
        <w:ind w:left="1418" w:hanging="709"/>
        <w:rPr>
          <w:rFonts w:ascii="Arial" w:hAnsi="Arial" w:cs="Arial"/>
          <w:szCs w:val="24"/>
        </w:rPr>
      </w:pPr>
      <w:r w:rsidRPr="00797EBD">
        <w:rPr>
          <w:rFonts w:ascii="Arial" w:hAnsi="Arial" w:cs="Arial"/>
          <w:szCs w:val="24"/>
        </w:rPr>
        <w:t>Certidão de regularidade com a Seguridade Social</w:t>
      </w:r>
      <w:r w:rsidR="00A74842">
        <w:rPr>
          <w:rFonts w:ascii="Arial" w:hAnsi="Arial" w:cs="Arial"/>
          <w:szCs w:val="24"/>
        </w:rPr>
        <w:t xml:space="preserve"> (CND-INSS)</w:t>
      </w:r>
      <w:r w:rsidRPr="00797EBD">
        <w:rPr>
          <w:rFonts w:ascii="Arial" w:hAnsi="Arial" w:cs="Arial"/>
          <w:szCs w:val="24"/>
        </w:rPr>
        <w:t>;</w:t>
      </w:r>
    </w:p>
    <w:p w:rsidR="00A8375B" w:rsidRDefault="0072025C">
      <w:pPr>
        <w:pStyle w:val="Recuodecorpodetexto"/>
        <w:numPr>
          <w:ilvl w:val="1"/>
          <w:numId w:val="1"/>
        </w:numPr>
        <w:spacing w:after="120"/>
        <w:ind w:left="1418" w:hanging="709"/>
        <w:rPr>
          <w:rFonts w:ascii="Arial" w:hAnsi="Arial" w:cs="Arial"/>
          <w:szCs w:val="24"/>
        </w:rPr>
      </w:pPr>
      <w:r w:rsidRPr="00797EBD">
        <w:rPr>
          <w:rFonts w:ascii="Arial" w:hAnsi="Arial" w:cs="Arial"/>
          <w:szCs w:val="24"/>
        </w:rPr>
        <w:t>Certidão de regularidade com o FGTS</w:t>
      </w:r>
      <w:r w:rsidR="00A74842">
        <w:rPr>
          <w:rFonts w:ascii="Arial" w:hAnsi="Arial" w:cs="Arial"/>
          <w:szCs w:val="24"/>
        </w:rPr>
        <w:t xml:space="preserve"> (CRF-FGTS)</w:t>
      </w:r>
      <w:r w:rsidRPr="00797EBD">
        <w:rPr>
          <w:rFonts w:ascii="Arial" w:hAnsi="Arial" w:cs="Arial"/>
          <w:szCs w:val="24"/>
        </w:rPr>
        <w:t>;</w:t>
      </w:r>
    </w:p>
    <w:p w:rsidR="00A8375B" w:rsidRDefault="0072025C">
      <w:pPr>
        <w:pStyle w:val="Recuodecorpodetexto"/>
        <w:numPr>
          <w:ilvl w:val="1"/>
          <w:numId w:val="1"/>
        </w:numPr>
        <w:spacing w:after="120"/>
        <w:ind w:left="1418" w:hanging="709"/>
        <w:rPr>
          <w:rFonts w:ascii="Arial" w:hAnsi="Arial" w:cs="Arial"/>
          <w:szCs w:val="24"/>
        </w:rPr>
      </w:pPr>
      <w:r w:rsidRPr="00797EBD">
        <w:rPr>
          <w:rFonts w:ascii="Arial" w:hAnsi="Arial" w:cs="Arial"/>
          <w:szCs w:val="24"/>
        </w:rPr>
        <w:t>Certidão de regularidade com a Fazenda Federal</w:t>
      </w:r>
      <w:r w:rsidR="00A74842">
        <w:rPr>
          <w:rFonts w:ascii="Arial" w:hAnsi="Arial" w:cs="Arial"/>
          <w:szCs w:val="24"/>
        </w:rPr>
        <w:t xml:space="preserve"> (CONJUNTA)</w:t>
      </w:r>
      <w:r w:rsidRPr="00797EBD">
        <w:rPr>
          <w:rFonts w:ascii="Arial" w:hAnsi="Arial" w:cs="Arial"/>
          <w:szCs w:val="24"/>
        </w:rPr>
        <w:t>;</w:t>
      </w:r>
    </w:p>
    <w:p w:rsidR="00A8375B" w:rsidRDefault="0072025C">
      <w:pPr>
        <w:pStyle w:val="Recuodecorpodetexto"/>
        <w:numPr>
          <w:ilvl w:val="1"/>
          <w:numId w:val="1"/>
        </w:numPr>
        <w:spacing w:after="120"/>
        <w:ind w:left="1418" w:hanging="709"/>
        <w:rPr>
          <w:rFonts w:ascii="Arial" w:hAnsi="Arial" w:cs="Arial"/>
          <w:szCs w:val="24"/>
        </w:rPr>
      </w:pPr>
      <w:r w:rsidRPr="00797EBD">
        <w:rPr>
          <w:rFonts w:ascii="Arial" w:hAnsi="Arial" w:cs="Arial"/>
          <w:szCs w:val="24"/>
        </w:rPr>
        <w:t>Certidão Negativa de Débitos Trabalhistas</w:t>
      </w:r>
      <w:r w:rsidR="00A74842">
        <w:rPr>
          <w:rFonts w:ascii="Arial" w:hAnsi="Arial" w:cs="Arial"/>
          <w:szCs w:val="24"/>
        </w:rPr>
        <w:t xml:space="preserve"> (CNDT)</w:t>
      </w:r>
      <w:r w:rsidRPr="00797EBD">
        <w:rPr>
          <w:rFonts w:ascii="Arial" w:hAnsi="Arial" w:cs="Arial"/>
          <w:szCs w:val="24"/>
        </w:rPr>
        <w:t>;</w:t>
      </w:r>
    </w:p>
    <w:p w:rsidR="00A8375B" w:rsidRDefault="0072025C">
      <w:pPr>
        <w:pStyle w:val="Recuodecorpodetexto"/>
        <w:numPr>
          <w:ilvl w:val="1"/>
          <w:numId w:val="1"/>
        </w:numPr>
        <w:spacing w:after="120"/>
        <w:ind w:left="1418" w:hanging="709"/>
        <w:rPr>
          <w:rFonts w:ascii="Arial" w:hAnsi="Arial" w:cs="Arial"/>
          <w:szCs w:val="24"/>
        </w:rPr>
      </w:pPr>
      <w:r w:rsidRPr="00797EBD">
        <w:rPr>
          <w:rFonts w:ascii="Arial" w:hAnsi="Arial" w:cs="Arial"/>
          <w:szCs w:val="24"/>
        </w:rPr>
        <w:t>Certidão de regularidade com a Fazenda Estadual</w:t>
      </w:r>
      <w:r w:rsidR="00AD30AF">
        <w:rPr>
          <w:rFonts w:ascii="Arial" w:hAnsi="Arial" w:cs="Arial"/>
          <w:szCs w:val="24"/>
        </w:rPr>
        <w:t xml:space="preserve"> ou Distrital</w:t>
      </w:r>
      <w:r w:rsidRPr="00797EBD">
        <w:rPr>
          <w:rFonts w:ascii="Arial" w:hAnsi="Arial" w:cs="Arial"/>
          <w:szCs w:val="24"/>
        </w:rPr>
        <w:t xml:space="preserve"> do domicílio ou sede do licitante, ou outra equivalente, na forma da Lei</w:t>
      </w:r>
      <w:r w:rsidR="00A74842">
        <w:rPr>
          <w:rFonts w:ascii="Arial" w:hAnsi="Arial" w:cs="Arial"/>
          <w:szCs w:val="24"/>
        </w:rPr>
        <w:t xml:space="preserve"> (CND-ESTADUAL)</w:t>
      </w:r>
      <w:r w:rsidR="00AD30AF">
        <w:rPr>
          <w:rFonts w:ascii="Arial" w:hAnsi="Arial" w:cs="Arial"/>
          <w:szCs w:val="24"/>
        </w:rPr>
        <w:t>;</w:t>
      </w:r>
    </w:p>
    <w:p w:rsidR="00A8375B" w:rsidRDefault="00AD30AF">
      <w:pPr>
        <w:pStyle w:val="Recuodecorpodetexto"/>
        <w:numPr>
          <w:ilvl w:val="1"/>
          <w:numId w:val="1"/>
        </w:numPr>
        <w:spacing w:after="120"/>
        <w:ind w:left="1418" w:hanging="709"/>
        <w:rPr>
          <w:rFonts w:ascii="Arial" w:hAnsi="Arial" w:cs="Arial"/>
          <w:szCs w:val="24"/>
        </w:rPr>
      </w:pPr>
      <w:r w:rsidRPr="00797EBD">
        <w:rPr>
          <w:rFonts w:ascii="Arial" w:hAnsi="Arial" w:cs="Arial"/>
          <w:szCs w:val="24"/>
        </w:rPr>
        <w:t>Certidão de regularidade com a Fazenda Municipal do domicílio ou sede do licitante, ou outra equivalente, na forma da Lei</w:t>
      </w:r>
      <w:r w:rsidR="00A74842">
        <w:rPr>
          <w:rFonts w:ascii="Arial" w:hAnsi="Arial" w:cs="Arial"/>
          <w:szCs w:val="24"/>
        </w:rPr>
        <w:t xml:space="preserve"> (CND-MUNICIPAL)</w:t>
      </w:r>
      <w:r w:rsidR="0072025C" w:rsidRPr="00797EBD">
        <w:rPr>
          <w:rFonts w:ascii="Arial" w:hAnsi="Arial" w:cs="Arial"/>
          <w:szCs w:val="24"/>
        </w:rPr>
        <w:t>.</w:t>
      </w:r>
    </w:p>
    <w:p w:rsidR="00A8375B" w:rsidRDefault="0072025C">
      <w:pPr>
        <w:pStyle w:val="Corpodetexto"/>
        <w:numPr>
          <w:ilvl w:val="0"/>
          <w:numId w:val="1"/>
        </w:numPr>
        <w:spacing w:after="120"/>
        <w:ind w:left="0" w:firstLine="0"/>
        <w:jc w:val="both"/>
        <w:rPr>
          <w:rFonts w:ascii="Arial" w:hAnsi="Arial" w:cs="Arial"/>
          <w:szCs w:val="24"/>
        </w:rPr>
      </w:pPr>
      <w:r w:rsidRPr="00797EBD">
        <w:rPr>
          <w:rFonts w:ascii="Arial" w:hAnsi="Arial" w:cs="Arial"/>
          <w:szCs w:val="24"/>
        </w:rPr>
        <w:t>Os documentos de cobrança deverão ser entregues pela licitante vencedora, no Setor de Protocolo do TRF da 5ª Região, localizado térreo do edifício sede, situado na Avenida Cais do Apolo, S/N, Ed. Ministro Djaci Falcão, Recife/PE – CEP: 50030-908.</w:t>
      </w:r>
    </w:p>
    <w:p w:rsidR="00A8375B" w:rsidRDefault="0072025C">
      <w:pPr>
        <w:pStyle w:val="Corpodetexto"/>
        <w:numPr>
          <w:ilvl w:val="0"/>
          <w:numId w:val="1"/>
        </w:numPr>
        <w:spacing w:after="120"/>
        <w:ind w:left="0" w:firstLine="0"/>
        <w:jc w:val="both"/>
        <w:rPr>
          <w:rFonts w:ascii="Arial" w:hAnsi="Arial" w:cs="Arial"/>
          <w:szCs w:val="24"/>
        </w:rPr>
      </w:pPr>
      <w:r w:rsidRPr="00797EBD">
        <w:rPr>
          <w:rFonts w:ascii="Arial" w:hAnsi="Arial" w:cs="Arial"/>
          <w:szCs w:val="24"/>
        </w:rPr>
        <w:t>Caso o objeto contratado seja faturado em desacordo com as disposições previstas no Edital, neste Termo de Referência e no Instrumento Contratual ou sem a observância das formalidades legais pertinentes, a licitante vencedora deverá emitir e apresentar novo documento de cobrança, não configurando atraso no pagamento;</w:t>
      </w:r>
    </w:p>
    <w:p w:rsidR="00A8375B" w:rsidRDefault="0072025C">
      <w:pPr>
        <w:pStyle w:val="Corpodetexto"/>
        <w:numPr>
          <w:ilvl w:val="0"/>
          <w:numId w:val="1"/>
        </w:numPr>
        <w:spacing w:after="120"/>
        <w:ind w:left="0" w:firstLine="0"/>
        <w:jc w:val="both"/>
        <w:rPr>
          <w:rFonts w:ascii="Arial" w:hAnsi="Arial" w:cs="Arial"/>
          <w:szCs w:val="24"/>
        </w:rPr>
      </w:pPr>
      <w:r w:rsidRPr="00797EBD">
        <w:rPr>
          <w:rFonts w:ascii="Arial" w:hAnsi="Arial" w:cs="Arial"/>
          <w:szCs w:val="24"/>
        </w:rPr>
        <w:t xml:space="preserve">Após o atesto do documento de cobrança, que deverá ocorrer no prazo de até </w:t>
      </w:r>
      <w:r w:rsidR="005B6A89" w:rsidRPr="005B6A89">
        <w:rPr>
          <w:rFonts w:ascii="Arial" w:hAnsi="Arial" w:cs="Arial"/>
          <w:b/>
          <w:szCs w:val="24"/>
        </w:rPr>
        <w:t>05 (cinco) dias úteis</w:t>
      </w:r>
      <w:r w:rsidRPr="00797EBD">
        <w:rPr>
          <w:rFonts w:ascii="Arial" w:hAnsi="Arial" w:cs="Arial"/>
          <w:szCs w:val="24"/>
        </w:rPr>
        <w:t xml:space="preserve"> contado do seu recebimento</w:t>
      </w:r>
      <w:r w:rsidR="00A4202A">
        <w:rPr>
          <w:rFonts w:ascii="Arial" w:hAnsi="Arial" w:cs="Arial"/>
          <w:szCs w:val="24"/>
        </w:rPr>
        <w:t xml:space="preserve"> no protocolo do TRF da 5ª Região</w:t>
      </w:r>
      <w:r w:rsidRPr="00797EBD">
        <w:rPr>
          <w:rFonts w:ascii="Arial" w:hAnsi="Arial" w:cs="Arial"/>
          <w:szCs w:val="24"/>
        </w:rPr>
        <w:t>, o gestor do contrato deverá encaminhá-lo para pagamento.</w:t>
      </w:r>
    </w:p>
    <w:p w:rsidR="00A8375B" w:rsidRDefault="0072025C">
      <w:pPr>
        <w:pStyle w:val="Recuodecorpodetexto2"/>
        <w:tabs>
          <w:tab w:val="left" w:pos="993"/>
        </w:tabs>
        <w:spacing w:after="120"/>
        <w:ind w:firstLine="0"/>
        <w:rPr>
          <w:rFonts w:ascii="Arial" w:hAnsi="Arial" w:cs="Arial"/>
          <w:bCs/>
          <w:strike w:val="0"/>
          <w:szCs w:val="24"/>
          <w:u w:val="single"/>
        </w:rPr>
      </w:pPr>
      <w:r w:rsidRPr="00797EBD">
        <w:rPr>
          <w:rFonts w:ascii="Arial" w:hAnsi="Arial" w:cs="Arial"/>
          <w:bCs/>
          <w:strike w:val="0"/>
          <w:szCs w:val="24"/>
          <w:u w:val="single"/>
        </w:rPr>
        <w:lastRenderedPageBreak/>
        <w:t>DO PAGAMENTO</w:t>
      </w:r>
    </w:p>
    <w:p w:rsidR="00A8375B" w:rsidRDefault="0072025C">
      <w:pPr>
        <w:pStyle w:val="Corpodetexto"/>
        <w:numPr>
          <w:ilvl w:val="0"/>
          <w:numId w:val="1"/>
        </w:numPr>
        <w:spacing w:after="120"/>
        <w:ind w:left="0" w:firstLine="0"/>
        <w:jc w:val="both"/>
        <w:rPr>
          <w:rFonts w:ascii="Arial" w:hAnsi="Arial" w:cs="Arial"/>
          <w:szCs w:val="24"/>
        </w:rPr>
      </w:pPr>
      <w:r w:rsidRPr="00797EBD">
        <w:rPr>
          <w:rFonts w:ascii="Arial" w:hAnsi="Arial" w:cs="Arial"/>
          <w:szCs w:val="24"/>
        </w:rPr>
        <w:t>O pagamento será efetuado, mensalmente, mediante crédito em conta-corrente</w:t>
      </w:r>
      <w:r w:rsidR="005B6A89" w:rsidRPr="005B6A89">
        <w:rPr>
          <w:rFonts w:ascii="Arial" w:hAnsi="Arial" w:cs="Arial"/>
          <w:szCs w:val="24"/>
        </w:rPr>
        <w:t xml:space="preserve"> até o </w:t>
      </w:r>
      <w:r w:rsidR="005552B1" w:rsidRPr="005552B1">
        <w:rPr>
          <w:rFonts w:ascii="Arial" w:hAnsi="Arial" w:cs="Arial"/>
          <w:b/>
          <w:szCs w:val="24"/>
        </w:rPr>
        <w:t>5º (quinto) dia útil</w:t>
      </w:r>
      <w:r w:rsidR="00A26837" w:rsidRPr="00A26837">
        <w:rPr>
          <w:rFonts w:ascii="Arial" w:hAnsi="Arial" w:cs="Arial"/>
          <w:szCs w:val="24"/>
        </w:rPr>
        <w:t xml:space="preserve"> após o atesto do documento de cobrança e cumprimento da perfeita realização dos serviços e prévia verificação da regularidade fiscal</w:t>
      </w:r>
      <w:r w:rsidR="005B6A89" w:rsidRPr="005B6A89">
        <w:rPr>
          <w:rFonts w:ascii="Arial" w:hAnsi="Arial" w:cs="Arial"/>
          <w:szCs w:val="24"/>
        </w:rPr>
        <w:t xml:space="preserve"> e trabalhista da contratada. </w:t>
      </w:r>
    </w:p>
    <w:p w:rsidR="00A8375B" w:rsidRDefault="00A4202A">
      <w:pPr>
        <w:pStyle w:val="Recuodecorpodetexto"/>
        <w:numPr>
          <w:ilvl w:val="1"/>
          <w:numId w:val="1"/>
        </w:numPr>
        <w:spacing w:after="120"/>
        <w:ind w:left="1418" w:hanging="709"/>
        <w:rPr>
          <w:rFonts w:ascii="Arial" w:hAnsi="Arial" w:cs="Arial"/>
          <w:szCs w:val="24"/>
        </w:rPr>
      </w:pPr>
      <w:r w:rsidRPr="00B413EA">
        <w:rPr>
          <w:rFonts w:ascii="Arial" w:hAnsi="Arial" w:cs="Arial"/>
          <w:szCs w:val="24"/>
        </w:rPr>
        <w:t>Antes do pagamento, a Administração realizará consulta ao SICAF para verificar a manutenção</w:t>
      </w:r>
      <w:r>
        <w:rPr>
          <w:rFonts w:ascii="Arial" w:hAnsi="Arial" w:cs="Arial"/>
          <w:szCs w:val="24"/>
        </w:rPr>
        <w:t xml:space="preserve"> </w:t>
      </w:r>
      <w:r w:rsidRPr="00B413EA">
        <w:rPr>
          <w:rFonts w:ascii="Arial" w:hAnsi="Arial" w:cs="Arial"/>
          <w:szCs w:val="24"/>
        </w:rPr>
        <w:t>das condições de habilitação</w:t>
      </w:r>
      <w:r w:rsidR="00B15D1E">
        <w:rPr>
          <w:rFonts w:ascii="Arial" w:hAnsi="Arial" w:cs="Arial"/>
          <w:szCs w:val="24"/>
        </w:rPr>
        <w:t>;</w:t>
      </w:r>
    </w:p>
    <w:p w:rsidR="00A8375B" w:rsidRDefault="00A4202A">
      <w:pPr>
        <w:pStyle w:val="Recuodecorpodetexto"/>
        <w:numPr>
          <w:ilvl w:val="1"/>
          <w:numId w:val="1"/>
        </w:numPr>
        <w:spacing w:after="120"/>
        <w:ind w:left="1418" w:hanging="709"/>
        <w:rPr>
          <w:rFonts w:ascii="Arial" w:hAnsi="Arial" w:cs="Arial"/>
          <w:szCs w:val="24"/>
        </w:rPr>
      </w:pPr>
      <w:r w:rsidRPr="00B413EA">
        <w:rPr>
          <w:rFonts w:ascii="Arial" w:hAnsi="Arial" w:cs="Arial"/>
          <w:szCs w:val="24"/>
        </w:rPr>
        <w:t>Constatando-se, junto ao SICAF, a situação de irregularidade da contratada, proceder-se-á à sua advertência, por escrito, no sentido de que, no prazo de 05 (cinco) dias úteis, a contratada regularize sua situação ou, no mesmo prazo, apresente sua defesa</w:t>
      </w:r>
      <w:r w:rsidR="00B15D1E">
        <w:rPr>
          <w:rFonts w:ascii="Arial" w:hAnsi="Arial" w:cs="Arial"/>
          <w:szCs w:val="24"/>
        </w:rPr>
        <w:t>;</w:t>
      </w:r>
    </w:p>
    <w:p w:rsidR="00A8375B" w:rsidRDefault="00A4202A">
      <w:pPr>
        <w:pStyle w:val="Recuodecorpodetexto"/>
        <w:numPr>
          <w:ilvl w:val="2"/>
          <w:numId w:val="1"/>
        </w:numPr>
        <w:spacing w:after="120"/>
        <w:ind w:left="2552" w:hanging="1134"/>
        <w:rPr>
          <w:rFonts w:ascii="Arial" w:hAnsi="Arial" w:cs="Arial"/>
          <w:szCs w:val="24"/>
        </w:rPr>
      </w:pPr>
      <w:r w:rsidRPr="00B413EA">
        <w:rPr>
          <w:rFonts w:ascii="Arial" w:hAnsi="Arial" w:cs="Arial"/>
          <w:szCs w:val="24"/>
        </w:rPr>
        <w:t xml:space="preserve">O prazo do </w:t>
      </w:r>
      <w:r>
        <w:rPr>
          <w:rFonts w:ascii="Arial" w:hAnsi="Arial" w:cs="Arial"/>
          <w:szCs w:val="24"/>
        </w:rPr>
        <w:t>sub</w:t>
      </w:r>
      <w:r w:rsidRPr="00B413EA">
        <w:rPr>
          <w:rFonts w:ascii="Arial" w:hAnsi="Arial" w:cs="Arial"/>
          <w:szCs w:val="24"/>
        </w:rPr>
        <w:t>item anterior poderá ser prorrogado uma vez, por igual período, a critério da</w:t>
      </w:r>
      <w:r>
        <w:rPr>
          <w:rFonts w:ascii="Arial" w:hAnsi="Arial" w:cs="Arial"/>
          <w:szCs w:val="24"/>
        </w:rPr>
        <w:t xml:space="preserve"> </w:t>
      </w:r>
      <w:r w:rsidRPr="00B413EA">
        <w:rPr>
          <w:rFonts w:ascii="Arial" w:hAnsi="Arial" w:cs="Arial"/>
          <w:szCs w:val="24"/>
        </w:rPr>
        <w:t>Administração</w:t>
      </w:r>
      <w:r w:rsidR="001A36E7">
        <w:rPr>
          <w:rFonts w:ascii="Arial" w:hAnsi="Arial" w:cs="Arial"/>
          <w:szCs w:val="24"/>
        </w:rPr>
        <w:t>.</w:t>
      </w:r>
    </w:p>
    <w:p w:rsidR="00A8375B" w:rsidRDefault="00A4202A">
      <w:pPr>
        <w:pStyle w:val="Recuodecorpodetexto"/>
        <w:numPr>
          <w:ilvl w:val="1"/>
          <w:numId w:val="1"/>
        </w:numPr>
        <w:spacing w:after="120"/>
        <w:ind w:left="1418" w:hanging="709"/>
        <w:rPr>
          <w:rFonts w:ascii="Arial" w:hAnsi="Arial" w:cs="Arial"/>
          <w:szCs w:val="24"/>
        </w:rPr>
      </w:pPr>
      <w:r w:rsidRPr="00B413EA">
        <w:rPr>
          <w:rFonts w:ascii="Arial" w:hAnsi="Arial" w:cs="Arial"/>
          <w:szCs w:val="24"/>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A8375B" w:rsidRDefault="00A4202A">
      <w:pPr>
        <w:pStyle w:val="Recuodecorpodetexto"/>
        <w:numPr>
          <w:ilvl w:val="1"/>
          <w:numId w:val="1"/>
        </w:numPr>
        <w:spacing w:after="120"/>
        <w:ind w:left="1418" w:hanging="709"/>
        <w:rPr>
          <w:rFonts w:ascii="Arial" w:hAnsi="Arial" w:cs="Arial"/>
          <w:szCs w:val="24"/>
        </w:rPr>
      </w:pPr>
      <w:r w:rsidRPr="00B413EA">
        <w:rPr>
          <w:rFonts w:ascii="Arial" w:hAnsi="Arial" w:cs="Arial"/>
          <w:szCs w:val="24"/>
        </w:rPr>
        <w:t>Persistindo a irregularidade, a Administração adotará as medidas necessárias à rescisão do contrato em execução, nos autos dos processos administrativos correspondentes, assegurada à contratada a ampla defesa;</w:t>
      </w:r>
    </w:p>
    <w:p w:rsidR="00A8375B" w:rsidRDefault="00A4202A">
      <w:pPr>
        <w:pStyle w:val="Recuodecorpodetexto"/>
        <w:numPr>
          <w:ilvl w:val="1"/>
          <w:numId w:val="1"/>
        </w:numPr>
        <w:spacing w:after="120"/>
        <w:ind w:left="1418" w:hanging="709"/>
        <w:rPr>
          <w:rFonts w:ascii="Arial" w:hAnsi="Arial" w:cs="Arial"/>
          <w:szCs w:val="24"/>
        </w:rPr>
      </w:pPr>
      <w:r w:rsidRPr="00B413EA">
        <w:rPr>
          <w:rFonts w:ascii="Arial" w:hAnsi="Arial" w:cs="Arial"/>
          <w:szCs w:val="24"/>
        </w:rPr>
        <w:t xml:space="preserve">Havendo a efetiva prestação de serviços, os pagamentos serão realizados normalmente, até </w:t>
      </w:r>
      <w:r w:rsidRPr="00B413EA">
        <w:rPr>
          <w:rFonts w:ascii="Arial" w:hAnsi="Arial" w:cs="Arial"/>
          <w:szCs w:val="24"/>
        </w:rPr>
        <w:tab/>
        <w:t>que se decida pela rescisão contratual, caso a CONTRATADA não regularize sua situação junto ao SICAF;</w:t>
      </w:r>
    </w:p>
    <w:p w:rsidR="00A8375B" w:rsidRDefault="00A4202A">
      <w:pPr>
        <w:pStyle w:val="Recuodecorpodetexto"/>
        <w:numPr>
          <w:ilvl w:val="1"/>
          <w:numId w:val="1"/>
        </w:numPr>
        <w:spacing w:after="120"/>
        <w:ind w:left="1418" w:hanging="709"/>
        <w:rPr>
          <w:rFonts w:ascii="Arial" w:hAnsi="Arial" w:cs="Arial"/>
          <w:szCs w:val="24"/>
        </w:rPr>
      </w:pPr>
      <w:r w:rsidRPr="00B413EA">
        <w:rPr>
          <w:rFonts w:ascii="Arial" w:hAnsi="Arial" w:cs="Arial"/>
          <w:szCs w:val="24"/>
        </w:rPr>
        <w:t>Somente por motivo de economicidade, segurança nacional ou outro interesse público de alta relevância, devidamente justificado, em qualquer caso, pela máxima autoridade do órgão ou entidade contratante, não será rescindido o contrato em execução com a CONTRATADA.</w:t>
      </w:r>
    </w:p>
    <w:p w:rsidR="00A8375B" w:rsidRDefault="005B6A89">
      <w:pPr>
        <w:pStyle w:val="Corpodetexto"/>
        <w:numPr>
          <w:ilvl w:val="0"/>
          <w:numId w:val="1"/>
        </w:numPr>
        <w:spacing w:after="120"/>
        <w:ind w:left="0" w:firstLine="0"/>
        <w:jc w:val="both"/>
        <w:rPr>
          <w:rFonts w:ascii="Arial" w:hAnsi="Arial" w:cs="Arial"/>
          <w:szCs w:val="24"/>
        </w:rPr>
      </w:pPr>
      <w:r w:rsidRPr="005B6A89">
        <w:rPr>
          <w:rFonts w:ascii="Arial" w:hAnsi="Arial" w:cs="Arial"/>
          <w:szCs w:val="24"/>
        </w:rPr>
        <w:t xml:space="preserve">Nos casos de eventuais atrasos de pagamento, desde que a licitante vencedora não tenha concorrido de alguma forma para tanto, fica </w:t>
      </w:r>
      <w:r w:rsidR="0072025C" w:rsidRPr="00797EBD">
        <w:rPr>
          <w:rFonts w:ascii="Arial" w:hAnsi="Arial" w:cs="Arial"/>
          <w:szCs w:val="24"/>
        </w:rPr>
        <w:t>convencionado</w:t>
      </w:r>
      <w:r w:rsidRPr="005B6A89">
        <w:rPr>
          <w:rFonts w:ascii="Arial" w:hAnsi="Arial" w:cs="Arial"/>
          <w:szCs w:val="24"/>
        </w:rPr>
        <w:t xml:space="preserve"> que a taxa de atualização financeira devida pelo TRF da 5ª Região, entre a data acima referida e a correspondente ao efetivo adimplemento da obrigação, terá a aplicação da seguinte fórmula:</w:t>
      </w:r>
    </w:p>
    <w:p w:rsidR="0072025C" w:rsidRPr="00797EBD" w:rsidRDefault="0072025C" w:rsidP="0072025C">
      <w:pPr>
        <w:spacing w:after="120"/>
        <w:jc w:val="center"/>
        <w:rPr>
          <w:rFonts w:ascii="Arial" w:hAnsi="Arial" w:cs="Arial"/>
          <w:sz w:val="24"/>
          <w:szCs w:val="24"/>
        </w:rPr>
      </w:pPr>
      <w:r w:rsidRPr="00797EBD">
        <w:rPr>
          <w:rFonts w:ascii="Arial" w:hAnsi="Arial" w:cs="Arial"/>
          <w:sz w:val="24"/>
          <w:szCs w:val="24"/>
          <w:bdr w:val="single" w:sz="4" w:space="0" w:color="auto"/>
        </w:rPr>
        <w:t>EM = I x N x VP</w:t>
      </w:r>
      <w:r w:rsidRPr="00797EBD">
        <w:rPr>
          <w:rFonts w:ascii="Arial" w:hAnsi="Arial" w:cs="Arial"/>
          <w:sz w:val="24"/>
          <w:szCs w:val="24"/>
        </w:rPr>
        <w:t>, onde:</w:t>
      </w:r>
    </w:p>
    <w:tbl>
      <w:tblPr>
        <w:tblW w:w="0" w:type="auto"/>
        <w:tblInd w:w="1488" w:type="dxa"/>
        <w:tblCellMar>
          <w:left w:w="70" w:type="dxa"/>
          <w:right w:w="70" w:type="dxa"/>
        </w:tblCellMar>
        <w:tblLook w:val="0000"/>
      </w:tblPr>
      <w:tblGrid>
        <w:gridCol w:w="563"/>
        <w:gridCol w:w="415"/>
        <w:gridCol w:w="6179"/>
      </w:tblGrid>
      <w:tr w:rsidR="0072025C" w:rsidRPr="00797EBD" w:rsidTr="00E85867">
        <w:trPr>
          <w:cantSplit/>
          <w:trHeight w:val="411"/>
        </w:trPr>
        <w:tc>
          <w:tcPr>
            <w:tcW w:w="563" w:type="dxa"/>
          </w:tcPr>
          <w:p w:rsidR="0072025C" w:rsidRPr="00797EBD" w:rsidRDefault="0072025C" w:rsidP="0072025C">
            <w:pPr>
              <w:spacing w:after="120"/>
              <w:ind w:right="-7"/>
              <w:rPr>
                <w:rFonts w:ascii="Arial" w:hAnsi="Arial" w:cs="Arial"/>
                <w:sz w:val="24"/>
                <w:szCs w:val="24"/>
              </w:rPr>
            </w:pPr>
            <w:r w:rsidRPr="00797EBD">
              <w:rPr>
                <w:rFonts w:ascii="Arial" w:hAnsi="Arial" w:cs="Arial"/>
                <w:sz w:val="24"/>
                <w:szCs w:val="24"/>
              </w:rPr>
              <w:t>EM</w:t>
            </w:r>
          </w:p>
        </w:tc>
        <w:tc>
          <w:tcPr>
            <w:tcW w:w="415" w:type="dxa"/>
          </w:tcPr>
          <w:p w:rsidR="0072025C" w:rsidRPr="00797EBD" w:rsidRDefault="0072025C" w:rsidP="0072025C">
            <w:pPr>
              <w:spacing w:after="120"/>
              <w:ind w:right="-7"/>
              <w:rPr>
                <w:rFonts w:ascii="Arial" w:hAnsi="Arial" w:cs="Arial"/>
                <w:sz w:val="24"/>
                <w:szCs w:val="24"/>
              </w:rPr>
            </w:pPr>
            <w:r w:rsidRPr="00797EBD">
              <w:rPr>
                <w:rFonts w:ascii="Arial" w:hAnsi="Arial" w:cs="Arial"/>
                <w:sz w:val="24"/>
                <w:szCs w:val="24"/>
              </w:rPr>
              <w:t>=</w:t>
            </w:r>
          </w:p>
        </w:tc>
        <w:tc>
          <w:tcPr>
            <w:tcW w:w="6179" w:type="dxa"/>
          </w:tcPr>
          <w:p w:rsidR="0072025C" w:rsidRPr="00797EBD" w:rsidRDefault="0072025C" w:rsidP="0072025C">
            <w:pPr>
              <w:spacing w:after="120"/>
              <w:ind w:left="-59" w:right="-7"/>
              <w:jc w:val="both"/>
              <w:rPr>
                <w:rFonts w:ascii="Arial" w:hAnsi="Arial" w:cs="Arial"/>
                <w:sz w:val="24"/>
                <w:szCs w:val="24"/>
              </w:rPr>
            </w:pPr>
            <w:r w:rsidRPr="00797EBD">
              <w:rPr>
                <w:rFonts w:ascii="Arial" w:hAnsi="Arial" w:cs="Arial"/>
                <w:sz w:val="24"/>
                <w:szCs w:val="24"/>
              </w:rPr>
              <w:t>Encargos Moratórios;</w:t>
            </w:r>
          </w:p>
        </w:tc>
      </w:tr>
      <w:tr w:rsidR="0072025C" w:rsidRPr="00797EBD" w:rsidTr="00E85867">
        <w:trPr>
          <w:cantSplit/>
          <w:trHeight w:val="746"/>
        </w:trPr>
        <w:tc>
          <w:tcPr>
            <w:tcW w:w="563" w:type="dxa"/>
          </w:tcPr>
          <w:p w:rsidR="0072025C" w:rsidRPr="00797EBD" w:rsidRDefault="0072025C" w:rsidP="0072025C">
            <w:pPr>
              <w:spacing w:after="120"/>
              <w:ind w:right="-7"/>
              <w:rPr>
                <w:rFonts w:ascii="Arial" w:hAnsi="Arial" w:cs="Arial"/>
                <w:sz w:val="24"/>
                <w:szCs w:val="24"/>
              </w:rPr>
            </w:pPr>
            <w:r w:rsidRPr="00797EBD">
              <w:rPr>
                <w:rFonts w:ascii="Arial" w:hAnsi="Arial" w:cs="Arial"/>
                <w:sz w:val="24"/>
                <w:szCs w:val="24"/>
              </w:rPr>
              <w:lastRenderedPageBreak/>
              <w:t xml:space="preserve">N  </w:t>
            </w:r>
          </w:p>
        </w:tc>
        <w:tc>
          <w:tcPr>
            <w:tcW w:w="415" w:type="dxa"/>
          </w:tcPr>
          <w:p w:rsidR="0072025C" w:rsidRPr="00797EBD" w:rsidRDefault="0072025C" w:rsidP="0072025C">
            <w:pPr>
              <w:spacing w:after="120"/>
              <w:ind w:right="-7"/>
              <w:rPr>
                <w:rFonts w:ascii="Arial" w:hAnsi="Arial" w:cs="Arial"/>
                <w:sz w:val="24"/>
                <w:szCs w:val="24"/>
              </w:rPr>
            </w:pPr>
            <w:r w:rsidRPr="00797EBD">
              <w:rPr>
                <w:rFonts w:ascii="Arial" w:hAnsi="Arial" w:cs="Arial"/>
                <w:sz w:val="24"/>
                <w:szCs w:val="24"/>
              </w:rPr>
              <w:t>=</w:t>
            </w:r>
          </w:p>
        </w:tc>
        <w:tc>
          <w:tcPr>
            <w:tcW w:w="6179" w:type="dxa"/>
          </w:tcPr>
          <w:p w:rsidR="0072025C" w:rsidRPr="00797EBD" w:rsidRDefault="0072025C" w:rsidP="0072025C">
            <w:pPr>
              <w:spacing w:after="120"/>
              <w:ind w:left="-55" w:right="-7"/>
              <w:jc w:val="both"/>
              <w:rPr>
                <w:rFonts w:ascii="Arial" w:hAnsi="Arial" w:cs="Arial"/>
                <w:sz w:val="24"/>
                <w:szCs w:val="24"/>
              </w:rPr>
            </w:pPr>
            <w:r w:rsidRPr="00797EBD">
              <w:rPr>
                <w:rFonts w:ascii="Arial" w:hAnsi="Arial" w:cs="Arial"/>
                <w:sz w:val="24"/>
                <w:szCs w:val="24"/>
              </w:rPr>
              <w:t>Número de dias entre a data prevista para o pagamento e a do efetivo pagamento;</w:t>
            </w:r>
          </w:p>
        </w:tc>
      </w:tr>
      <w:tr w:rsidR="0072025C" w:rsidRPr="00797EBD" w:rsidTr="00E85867">
        <w:trPr>
          <w:cantSplit/>
          <w:trHeight w:val="429"/>
        </w:trPr>
        <w:tc>
          <w:tcPr>
            <w:tcW w:w="563" w:type="dxa"/>
          </w:tcPr>
          <w:p w:rsidR="0072025C" w:rsidRPr="00797EBD" w:rsidRDefault="0072025C" w:rsidP="0072025C">
            <w:pPr>
              <w:spacing w:after="120"/>
              <w:ind w:right="-7"/>
              <w:rPr>
                <w:rFonts w:ascii="Arial" w:hAnsi="Arial" w:cs="Arial"/>
                <w:sz w:val="24"/>
                <w:szCs w:val="24"/>
              </w:rPr>
            </w:pPr>
            <w:r w:rsidRPr="00797EBD">
              <w:rPr>
                <w:rFonts w:ascii="Arial" w:hAnsi="Arial" w:cs="Arial"/>
                <w:sz w:val="24"/>
                <w:szCs w:val="24"/>
              </w:rPr>
              <w:t xml:space="preserve">VP  </w:t>
            </w:r>
          </w:p>
        </w:tc>
        <w:tc>
          <w:tcPr>
            <w:tcW w:w="415" w:type="dxa"/>
          </w:tcPr>
          <w:p w:rsidR="0072025C" w:rsidRPr="00797EBD" w:rsidRDefault="0072025C" w:rsidP="0072025C">
            <w:pPr>
              <w:spacing w:after="120"/>
              <w:ind w:right="-7"/>
              <w:rPr>
                <w:rFonts w:ascii="Arial" w:hAnsi="Arial" w:cs="Arial"/>
                <w:sz w:val="24"/>
                <w:szCs w:val="24"/>
              </w:rPr>
            </w:pPr>
            <w:r w:rsidRPr="00797EBD">
              <w:rPr>
                <w:rFonts w:ascii="Arial" w:hAnsi="Arial" w:cs="Arial"/>
                <w:sz w:val="24"/>
                <w:szCs w:val="24"/>
              </w:rPr>
              <w:t>=</w:t>
            </w:r>
          </w:p>
        </w:tc>
        <w:tc>
          <w:tcPr>
            <w:tcW w:w="6179" w:type="dxa"/>
          </w:tcPr>
          <w:p w:rsidR="0072025C" w:rsidRPr="00797EBD" w:rsidRDefault="0072025C" w:rsidP="0072025C">
            <w:pPr>
              <w:spacing w:after="120"/>
              <w:ind w:left="-59" w:right="-7"/>
              <w:jc w:val="both"/>
              <w:rPr>
                <w:rFonts w:ascii="Arial" w:hAnsi="Arial" w:cs="Arial"/>
                <w:sz w:val="24"/>
                <w:szCs w:val="24"/>
              </w:rPr>
            </w:pPr>
            <w:r w:rsidRPr="00797EBD">
              <w:rPr>
                <w:rFonts w:ascii="Arial" w:hAnsi="Arial" w:cs="Arial"/>
                <w:sz w:val="24"/>
                <w:szCs w:val="24"/>
              </w:rPr>
              <w:t>Valor da parcela a ser paga;</w:t>
            </w:r>
          </w:p>
        </w:tc>
      </w:tr>
      <w:tr w:rsidR="0072025C" w:rsidRPr="00797EBD" w:rsidTr="00E85867">
        <w:trPr>
          <w:cantSplit/>
          <w:trHeight w:val="621"/>
        </w:trPr>
        <w:tc>
          <w:tcPr>
            <w:tcW w:w="563" w:type="dxa"/>
          </w:tcPr>
          <w:p w:rsidR="0072025C" w:rsidRPr="00797EBD" w:rsidRDefault="0072025C" w:rsidP="0072025C">
            <w:pPr>
              <w:spacing w:after="120"/>
              <w:ind w:right="-7"/>
              <w:rPr>
                <w:rFonts w:ascii="Arial" w:hAnsi="Arial" w:cs="Arial"/>
                <w:sz w:val="24"/>
                <w:szCs w:val="24"/>
              </w:rPr>
            </w:pPr>
            <w:r w:rsidRPr="00797EBD">
              <w:rPr>
                <w:rFonts w:ascii="Arial" w:hAnsi="Arial" w:cs="Arial"/>
                <w:sz w:val="24"/>
                <w:szCs w:val="24"/>
              </w:rPr>
              <w:t xml:space="preserve">I     </w:t>
            </w:r>
          </w:p>
        </w:tc>
        <w:tc>
          <w:tcPr>
            <w:tcW w:w="415" w:type="dxa"/>
          </w:tcPr>
          <w:p w:rsidR="0072025C" w:rsidRPr="00797EBD" w:rsidRDefault="0072025C" w:rsidP="0072025C">
            <w:pPr>
              <w:spacing w:after="120"/>
              <w:ind w:right="-7"/>
              <w:rPr>
                <w:rFonts w:ascii="Arial" w:hAnsi="Arial" w:cs="Arial"/>
                <w:sz w:val="24"/>
                <w:szCs w:val="24"/>
              </w:rPr>
            </w:pPr>
            <w:r w:rsidRPr="00797EBD">
              <w:rPr>
                <w:rFonts w:ascii="Arial" w:hAnsi="Arial" w:cs="Arial"/>
                <w:sz w:val="24"/>
                <w:szCs w:val="24"/>
              </w:rPr>
              <w:t>=</w:t>
            </w:r>
          </w:p>
        </w:tc>
        <w:tc>
          <w:tcPr>
            <w:tcW w:w="6179" w:type="dxa"/>
          </w:tcPr>
          <w:p w:rsidR="0072025C" w:rsidRPr="00797EBD" w:rsidRDefault="0072025C" w:rsidP="0072025C">
            <w:pPr>
              <w:spacing w:after="120"/>
              <w:ind w:left="-59" w:right="-7"/>
              <w:jc w:val="both"/>
              <w:rPr>
                <w:rFonts w:ascii="Arial" w:hAnsi="Arial" w:cs="Arial"/>
                <w:sz w:val="24"/>
                <w:szCs w:val="24"/>
              </w:rPr>
            </w:pPr>
            <w:r w:rsidRPr="00797EBD">
              <w:rPr>
                <w:rFonts w:ascii="Arial" w:hAnsi="Arial" w:cs="Arial"/>
                <w:sz w:val="24"/>
                <w:szCs w:val="24"/>
              </w:rPr>
              <w:t>Índice de atualização financeira = 0,0001644, assim apurado:</w:t>
            </w:r>
          </w:p>
        </w:tc>
      </w:tr>
      <w:tr w:rsidR="0072025C" w:rsidRPr="00797EBD" w:rsidTr="00E85867">
        <w:trPr>
          <w:cantSplit/>
          <w:trHeight w:val="984"/>
        </w:trPr>
        <w:tc>
          <w:tcPr>
            <w:tcW w:w="563" w:type="dxa"/>
          </w:tcPr>
          <w:p w:rsidR="0072025C" w:rsidRPr="00797EBD" w:rsidRDefault="0072025C" w:rsidP="0072025C">
            <w:pPr>
              <w:spacing w:after="120"/>
              <w:ind w:right="-7"/>
              <w:jc w:val="both"/>
              <w:rPr>
                <w:rFonts w:ascii="Arial" w:hAnsi="Arial" w:cs="Arial"/>
                <w:sz w:val="24"/>
                <w:szCs w:val="24"/>
              </w:rPr>
            </w:pPr>
          </w:p>
        </w:tc>
        <w:tc>
          <w:tcPr>
            <w:tcW w:w="415" w:type="dxa"/>
          </w:tcPr>
          <w:p w:rsidR="0072025C" w:rsidRPr="00797EBD" w:rsidRDefault="0072025C" w:rsidP="0072025C">
            <w:pPr>
              <w:spacing w:after="120"/>
              <w:ind w:right="-7"/>
              <w:jc w:val="both"/>
              <w:rPr>
                <w:rFonts w:ascii="Arial" w:hAnsi="Arial" w:cs="Arial"/>
                <w:sz w:val="24"/>
                <w:szCs w:val="24"/>
              </w:rPr>
            </w:pPr>
          </w:p>
        </w:tc>
        <w:tc>
          <w:tcPr>
            <w:tcW w:w="6179" w:type="dxa"/>
          </w:tcPr>
          <w:p w:rsidR="0072025C" w:rsidRPr="00797EBD" w:rsidRDefault="0072025C" w:rsidP="0072025C">
            <w:pPr>
              <w:spacing w:after="120"/>
              <w:ind w:right="-7"/>
              <w:jc w:val="both"/>
              <w:rPr>
                <w:rFonts w:ascii="Arial" w:hAnsi="Arial" w:cs="Arial"/>
                <w:sz w:val="24"/>
                <w:szCs w:val="24"/>
                <w:lang w:val="en-US"/>
              </w:rPr>
            </w:pPr>
            <w:r w:rsidRPr="00797EBD">
              <w:rPr>
                <w:rFonts w:ascii="Arial" w:hAnsi="Arial" w:cs="Arial"/>
                <w:sz w:val="24"/>
                <w:szCs w:val="24"/>
                <w:lang w:val="en-US"/>
              </w:rPr>
              <w:t>I = (</w:t>
            </w:r>
            <w:r w:rsidRPr="00797EBD">
              <w:rPr>
                <w:rFonts w:ascii="Arial" w:hAnsi="Arial" w:cs="Arial"/>
                <w:sz w:val="24"/>
                <w:szCs w:val="24"/>
                <w:u w:val="single"/>
                <w:lang w:val="en-US"/>
              </w:rPr>
              <w:t>TX/100</w:t>
            </w:r>
            <w:r w:rsidRPr="00797EBD">
              <w:rPr>
                <w:rFonts w:ascii="Arial" w:hAnsi="Arial" w:cs="Arial"/>
                <w:sz w:val="24"/>
                <w:szCs w:val="24"/>
                <w:lang w:val="en-US"/>
              </w:rPr>
              <w:t xml:space="preserve">)   </w:t>
            </w:r>
            <w:r w:rsidRPr="00797EBD">
              <w:rPr>
                <w:rFonts w:ascii="Arial" w:hAnsi="Arial" w:cs="Arial"/>
                <w:sz w:val="24"/>
                <w:szCs w:val="24"/>
                <w:lang w:val="en-US"/>
              </w:rPr>
              <w:sym w:font="Symbol" w:char="00AE"/>
            </w:r>
            <w:r w:rsidRPr="00797EBD">
              <w:rPr>
                <w:rFonts w:ascii="Arial" w:hAnsi="Arial" w:cs="Arial"/>
                <w:sz w:val="24"/>
                <w:szCs w:val="24"/>
                <w:lang w:val="en-US"/>
              </w:rPr>
              <w:t xml:space="preserve">   I = (</w:t>
            </w:r>
            <w:r w:rsidRPr="00797EBD">
              <w:rPr>
                <w:rFonts w:ascii="Arial" w:hAnsi="Arial" w:cs="Arial"/>
                <w:sz w:val="24"/>
                <w:szCs w:val="24"/>
                <w:u w:val="single"/>
                <w:lang w:val="en-US"/>
              </w:rPr>
              <w:t>6/100</w:t>
            </w:r>
            <w:r w:rsidRPr="00797EBD">
              <w:rPr>
                <w:rFonts w:ascii="Arial" w:hAnsi="Arial" w:cs="Arial"/>
                <w:sz w:val="24"/>
                <w:szCs w:val="24"/>
                <w:lang w:val="en-US"/>
              </w:rPr>
              <w:t xml:space="preserve">)   </w:t>
            </w:r>
            <w:r w:rsidRPr="00797EBD">
              <w:rPr>
                <w:rFonts w:ascii="Arial" w:hAnsi="Arial" w:cs="Arial"/>
                <w:sz w:val="24"/>
                <w:szCs w:val="24"/>
                <w:lang w:val="en-US"/>
              </w:rPr>
              <w:sym w:font="Symbol" w:char="00AE"/>
            </w:r>
            <w:r w:rsidRPr="00797EBD">
              <w:rPr>
                <w:rFonts w:ascii="Arial" w:hAnsi="Arial" w:cs="Arial"/>
                <w:sz w:val="24"/>
                <w:szCs w:val="24"/>
                <w:lang w:val="en-US"/>
              </w:rPr>
              <w:t xml:space="preserve">   I = 0,0001644</w:t>
            </w:r>
          </w:p>
          <w:p w:rsidR="0072025C" w:rsidRPr="00797EBD" w:rsidRDefault="0072025C" w:rsidP="0072025C">
            <w:pPr>
              <w:numPr>
                <w:ilvl w:val="0"/>
                <w:numId w:val="3"/>
              </w:numPr>
              <w:spacing w:after="120"/>
              <w:ind w:right="-7"/>
              <w:jc w:val="both"/>
              <w:rPr>
                <w:rFonts w:ascii="Arial" w:hAnsi="Arial" w:cs="Arial"/>
                <w:sz w:val="24"/>
                <w:szCs w:val="24"/>
              </w:rPr>
            </w:pPr>
            <w:r w:rsidRPr="00797EBD">
              <w:rPr>
                <w:rFonts w:ascii="Arial" w:hAnsi="Arial" w:cs="Arial"/>
                <w:sz w:val="24"/>
                <w:szCs w:val="24"/>
                <w:lang w:val="en-US"/>
              </w:rPr>
              <w:t xml:space="preserve">   </w:t>
            </w:r>
            <w:r w:rsidRPr="00797EBD">
              <w:rPr>
                <w:rFonts w:ascii="Arial" w:hAnsi="Arial" w:cs="Arial"/>
                <w:sz w:val="24"/>
                <w:szCs w:val="24"/>
              </w:rPr>
              <w:t>365</w:t>
            </w:r>
          </w:p>
          <w:p w:rsidR="0072025C" w:rsidRPr="00797EBD" w:rsidRDefault="0072025C" w:rsidP="0072025C">
            <w:pPr>
              <w:spacing w:after="120"/>
              <w:ind w:right="-7"/>
              <w:jc w:val="both"/>
              <w:rPr>
                <w:rFonts w:ascii="Arial" w:hAnsi="Arial" w:cs="Arial"/>
                <w:sz w:val="24"/>
                <w:szCs w:val="24"/>
              </w:rPr>
            </w:pPr>
            <w:r w:rsidRPr="00797EBD">
              <w:rPr>
                <w:rFonts w:ascii="Arial" w:hAnsi="Arial" w:cs="Arial"/>
                <w:sz w:val="24"/>
                <w:szCs w:val="24"/>
              </w:rPr>
              <w:t>TX = Percentual da taxa anual = 6%</w:t>
            </w:r>
          </w:p>
        </w:tc>
      </w:tr>
    </w:tbl>
    <w:p w:rsidR="00F23E8A" w:rsidRPr="00A52855" w:rsidRDefault="00F23E8A" w:rsidP="00797EBD">
      <w:pPr>
        <w:pStyle w:val="Recuodecorpodetexto2"/>
        <w:spacing w:after="120"/>
        <w:ind w:firstLine="0"/>
        <w:rPr>
          <w:rFonts w:ascii="Arial" w:hAnsi="Arial" w:cs="Arial"/>
          <w:b/>
          <w:bCs/>
          <w:strike w:val="0"/>
          <w:szCs w:val="24"/>
        </w:rPr>
      </w:pPr>
    </w:p>
    <w:p w:rsidR="00A4202A" w:rsidRPr="001A79C1" w:rsidRDefault="00A4202A" w:rsidP="00A4202A">
      <w:pPr>
        <w:pStyle w:val="Ttulo1"/>
        <w:spacing w:before="0" w:after="120"/>
        <w:ind w:left="0"/>
        <w:jc w:val="both"/>
        <w:rPr>
          <w:rFonts w:cs="Arial"/>
          <w:sz w:val="24"/>
          <w:szCs w:val="24"/>
        </w:rPr>
      </w:pPr>
      <w:r w:rsidRPr="001A79C1">
        <w:rPr>
          <w:rFonts w:cs="Arial"/>
          <w:sz w:val="24"/>
          <w:szCs w:val="24"/>
        </w:rPr>
        <w:t>DA PLANILHA DE COMPOSIÇÃO DOS PREÇOS</w:t>
      </w:r>
    </w:p>
    <w:p w:rsidR="00A8375B" w:rsidRDefault="007E22AC">
      <w:pPr>
        <w:pStyle w:val="Corpodetexto"/>
        <w:numPr>
          <w:ilvl w:val="0"/>
          <w:numId w:val="1"/>
        </w:numPr>
        <w:spacing w:after="120"/>
        <w:ind w:left="0" w:firstLine="0"/>
        <w:jc w:val="both"/>
        <w:rPr>
          <w:rFonts w:ascii="Arial" w:hAnsi="Arial" w:cs="Arial"/>
          <w:szCs w:val="24"/>
        </w:rPr>
      </w:pPr>
      <w:r w:rsidRPr="007E22AC">
        <w:rPr>
          <w:rFonts w:ascii="Arial" w:hAnsi="Arial" w:cs="Arial"/>
          <w:szCs w:val="24"/>
        </w:rPr>
        <w:t>Para efeito de proposta a licitante deverá apresentar planilha detalhada de composição de preços tendo como parâmetro o modelo descrito abaixo:</w:t>
      </w:r>
    </w:p>
    <w:tbl>
      <w:tblPr>
        <w:tblpPr w:leftFromText="141" w:rightFromText="141" w:vertAnchor="text" w:horzAnchor="margin" w:tblpX="68" w:tblpY="6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8"/>
        <w:gridCol w:w="2836"/>
        <w:gridCol w:w="1275"/>
        <w:gridCol w:w="1276"/>
        <w:gridCol w:w="1276"/>
        <w:gridCol w:w="1418"/>
      </w:tblGrid>
      <w:tr w:rsidR="002A150A" w:rsidRPr="00AC6678" w:rsidTr="002A150A">
        <w:trPr>
          <w:trHeight w:val="929"/>
        </w:trPr>
        <w:tc>
          <w:tcPr>
            <w:tcW w:w="778" w:type="dxa"/>
            <w:shd w:val="clear" w:color="auto" w:fill="CCCCCC"/>
            <w:vAlign w:val="center"/>
          </w:tcPr>
          <w:p w:rsidR="002A150A" w:rsidRPr="00AC6678" w:rsidRDefault="002A150A" w:rsidP="002A150A">
            <w:pPr>
              <w:jc w:val="center"/>
              <w:rPr>
                <w:rFonts w:ascii="Arial" w:hAnsi="Arial" w:cs="Arial"/>
                <w:b/>
              </w:rPr>
            </w:pPr>
            <w:r w:rsidRPr="00AC6678">
              <w:rPr>
                <w:rFonts w:ascii="Arial" w:hAnsi="Arial" w:cs="Arial"/>
                <w:b/>
              </w:rPr>
              <w:t>Item</w:t>
            </w:r>
          </w:p>
        </w:tc>
        <w:tc>
          <w:tcPr>
            <w:tcW w:w="2836" w:type="dxa"/>
            <w:shd w:val="clear" w:color="auto" w:fill="CCCCCC"/>
            <w:vAlign w:val="center"/>
          </w:tcPr>
          <w:p w:rsidR="002A150A" w:rsidRPr="00AC6678" w:rsidRDefault="002A150A" w:rsidP="002A150A">
            <w:pPr>
              <w:jc w:val="center"/>
              <w:rPr>
                <w:rFonts w:ascii="Arial" w:hAnsi="Arial" w:cs="Arial"/>
                <w:b/>
              </w:rPr>
            </w:pPr>
            <w:r w:rsidRPr="00AC6678">
              <w:rPr>
                <w:rFonts w:ascii="Arial" w:hAnsi="Arial" w:cs="Arial"/>
                <w:b/>
              </w:rPr>
              <w:t>Descrição</w:t>
            </w:r>
          </w:p>
        </w:tc>
        <w:tc>
          <w:tcPr>
            <w:tcW w:w="1275" w:type="dxa"/>
            <w:shd w:val="clear" w:color="auto" w:fill="CCCCCC"/>
            <w:vAlign w:val="center"/>
          </w:tcPr>
          <w:p w:rsidR="002A150A" w:rsidRDefault="002A150A" w:rsidP="002A150A">
            <w:pPr>
              <w:jc w:val="center"/>
              <w:rPr>
                <w:rFonts w:ascii="Arial" w:hAnsi="Arial" w:cs="Arial"/>
                <w:b/>
              </w:rPr>
            </w:pPr>
            <w:r>
              <w:rPr>
                <w:rFonts w:ascii="Arial" w:hAnsi="Arial" w:cs="Arial"/>
                <w:b/>
              </w:rPr>
              <w:t xml:space="preserve">Unidade </w:t>
            </w:r>
          </w:p>
          <w:p w:rsidR="002A150A" w:rsidRDefault="002A150A" w:rsidP="002A150A">
            <w:pPr>
              <w:jc w:val="center"/>
              <w:rPr>
                <w:rFonts w:ascii="Arial" w:hAnsi="Arial" w:cs="Arial"/>
                <w:b/>
              </w:rPr>
            </w:pPr>
            <w:r>
              <w:rPr>
                <w:rFonts w:ascii="Arial" w:hAnsi="Arial" w:cs="Arial"/>
                <w:b/>
              </w:rPr>
              <w:t xml:space="preserve">de </w:t>
            </w:r>
          </w:p>
          <w:p w:rsidR="002A150A" w:rsidRPr="00AC6678" w:rsidRDefault="002A150A" w:rsidP="002A150A">
            <w:pPr>
              <w:jc w:val="center"/>
              <w:rPr>
                <w:rFonts w:ascii="Arial" w:hAnsi="Arial" w:cs="Arial"/>
                <w:b/>
              </w:rPr>
            </w:pPr>
            <w:r>
              <w:rPr>
                <w:rFonts w:ascii="Arial" w:hAnsi="Arial" w:cs="Arial"/>
                <w:b/>
              </w:rPr>
              <w:t>Medida</w:t>
            </w:r>
          </w:p>
        </w:tc>
        <w:tc>
          <w:tcPr>
            <w:tcW w:w="1276" w:type="dxa"/>
            <w:shd w:val="clear" w:color="auto" w:fill="CCCCCC"/>
            <w:vAlign w:val="center"/>
          </w:tcPr>
          <w:p w:rsidR="002A150A" w:rsidRPr="00AC6678" w:rsidRDefault="002A150A" w:rsidP="002A150A">
            <w:pPr>
              <w:jc w:val="center"/>
              <w:rPr>
                <w:rFonts w:ascii="Arial" w:hAnsi="Arial" w:cs="Arial"/>
                <w:b/>
              </w:rPr>
            </w:pPr>
            <w:r w:rsidRPr="00AC6678">
              <w:rPr>
                <w:rFonts w:ascii="Arial" w:hAnsi="Arial" w:cs="Arial"/>
                <w:b/>
              </w:rPr>
              <w:t xml:space="preserve">Qtd </w:t>
            </w:r>
          </w:p>
          <w:p w:rsidR="002A150A" w:rsidRPr="00AC6678" w:rsidRDefault="002A150A" w:rsidP="002A150A">
            <w:pPr>
              <w:jc w:val="center"/>
              <w:rPr>
                <w:rFonts w:ascii="Arial" w:hAnsi="Arial" w:cs="Arial"/>
                <w:b/>
              </w:rPr>
            </w:pPr>
            <w:r w:rsidRPr="00AC6678">
              <w:rPr>
                <w:rFonts w:ascii="Arial" w:hAnsi="Arial" w:cs="Arial"/>
                <w:b/>
              </w:rPr>
              <w:t>Anual estimada</w:t>
            </w:r>
          </w:p>
        </w:tc>
        <w:tc>
          <w:tcPr>
            <w:tcW w:w="1276" w:type="dxa"/>
            <w:shd w:val="clear" w:color="auto" w:fill="CCCCCC"/>
            <w:vAlign w:val="center"/>
          </w:tcPr>
          <w:p w:rsidR="00D06971" w:rsidRDefault="002A150A">
            <w:pPr>
              <w:ind w:right="72"/>
              <w:jc w:val="center"/>
              <w:rPr>
                <w:rFonts w:ascii="Arial" w:hAnsi="Arial" w:cs="Arial"/>
                <w:b/>
              </w:rPr>
            </w:pPr>
            <w:r>
              <w:rPr>
                <w:rFonts w:ascii="Arial" w:hAnsi="Arial" w:cs="Arial"/>
                <w:b/>
              </w:rPr>
              <w:t>Valor Unitário</w:t>
            </w:r>
            <w:r w:rsidRPr="00AC6678">
              <w:rPr>
                <w:rFonts w:ascii="Arial" w:hAnsi="Arial" w:cs="Arial"/>
                <w:b/>
              </w:rPr>
              <w:t xml:space="preserve"> </w:t>
            </w:r>
          </w:p>
        </w:tc>
        <w:tc>
          <w:tcPr>
            <w:tcW w:w="1418" w:type="dxa"/>
            <w:shd w:val="clear" w:color="auto" w:fill="CCCCCC"/>
            <w:vAlign w:val="center"/>
          </w:tcPr>
          <w:p w:rsidR="002A150A" w:rsidRPr="00AC6678" w:rsidRDefault="002A150A" w:rsidP="002A150A">
            <w:pPr>
              <w:jc w:val="center"/>
              <w:rPr>
                <w:rFonts w:ascii="Arial" w:hAnsi="Arial" w:cs="Arial"/>
                <w:b/>
              </w:rPr>
            </w:pPr>
            <w:r>
              <w:rPr>
                <w:rFonts w:ascii="Arial" w:hAnsi="Arial" w:cs="Arial"/>
                <w:b/>
              </w:rPr>
              <w:t>Valor Total Anual</w:t>
            </w:r>
          </w:p>
        </w:tc>
      </w:tr>
      <w:tr w:rsidR="002A150A" w:rsidRPr="00AC6678" w:rsidTr="002A150A">
        <w:trPr>
          <w:trHeight w:val="458"/>
        </w:trPr>
        <w:tc>
          <w:tcPr>
            <w:tcW w:w="778" w:type="dxa"/>
            <w:vAlign w:val="center"/>
          </w:tcPr>
          <w:p w:rsidR="002A150A" w:rsidRPr="00AC6678" w:rsidRDefault="002A150A" w:rsidP="002A150A">
            <w:pPr>
              <w:jc w:val="center"/>
              <w:rPr>
                <w:rFonts w:ascii="Arial" w:hAnsi="Arial" w:cs="Arial"/>
              </w:rPr>
            </w:pPr>
            <w:r w:rsidRPr="00AC6678">
              <w:rPr>
                <w:rFonts w:ascii="Arial" w:hAnsi="Arial" w:cs="Arial"/>
              </w:rPr>
              <w:t>1</w:t>
            </w:r>
          </w:p>
        </w:tc>
        <w:tc>
          <w:tcPr>
            <w:tcW w:w="2836" w:type="dxa"/>
            <w:vAlign w:val="center"/>
          </w:tcPr>
          <w:p w:rsidR="002A150A" w:rsidRPr="003A50E5" w:rsidRDefault="002A150A" w:rsidP="002A150A">
            <w:pPr>
              <w:jc w:val="center"/>
              <w:rPr>
                <w:rFonts w:ascii="Arial" w:hAnsi="Arial" w:cs="Arial"/>
              </w:rPr>
            </w:pPr>
            <w:r>
              <w:rPr>
                <w:rFonts w:ascii="Arial" w:hAnsi="Arial" w:cs="Arial"/>
              </w:rPr>
              <w:t>Locação de Caçamba Estacionária</w:t>
            </w:r>
          </w:p>
        </w:tc>
        <w:tc>
          <w:tcPr>
            <w:tcW w:w="1275" w:type="dxa"/>
            <w:vAlign w:val="center"/>
          </w:tcPr>
          <w:p w:rsidR="002A150A" w:rsidRPr="00AC6678" w:rsidRDefault="002A150A" w:rsidP="002A150A">
            <w:pPr>
              <w:jc w:val="center"/>
              <w:rPr>
                <w:rFonts w:ascii="Arial" w:hAnsi="Arial" w:cs="Arial"/>
              </w:rPr>
            </w:pPr>
            <w:r>
              <w:rPr>
                <w:rFonts w:ascii="Arial" w:hAnsi="Arial" w:cs="Arial"/>
              </w:rPr>
              <w:t>Unidade</w:t>
            </w:r>
          </w:p>
        </w:tc>
        <w:tc>
          <w:tcPr>
            <w:tcW w:w="1276" w:type="dxa"/>
            <w:vAlign w:val="center"/>
          </w:tcPr>
          <w:p w:rsidR="002A150A" w:rsidRDefault="002A150A" w:rsidP="002A150A">
            <w:pPr>
              <w:ind w:right="72"/>
              <w:jc w:val="center"/>
              <w:rPr>
                <w:rFonts w:ascii="Arial" w:hAnsi="Arial" w:cs="Arial"/>
              </w:rPr>
            </w:pPr>
            <w:r>
              <w:rPr>
                <w:rFonts w:ascii="Arial" w:hAnsi="Arial" w:cs="Arial"/>
              </w:rPr>
              <w:t>96</w:t>
            </w:r>
          </w:p>
        </w:tc>
        <w:tc>
          <w:tcPr>
            <w:tcW w:w="1276" w:type="dxa"/>
            <w:vAlign w:val="center"/>
          </w:tcPr>
          <w:p w:rsidR="002A150A" w:rsidRDefault="002A150A" w:rsidP="002A150A">
            <w:pPr>
              <w:ind w:right="72"/>
              <w:jc w:val="center"/>
              <w:rPr>
                <w:rFonts w:ascii="Arial" w:hAnsi="Arial" w:cs="Arial"/>
              </w:rPr>
            </w:pPr>
          </w:p>
        </w:tc>
        <w:tc>
          <w:tcPr>
            <w:tcW w:w="1418" w:type="dxa"/>
            <w:vAlign w:val="center"/>
          </w:tcPr>
          <w:p w:rsidR="002A150A" w:rsidRPr="00AC6678" w:rsidRDefault="002A150A" w:rsidP="002A150A">
            <w:pPr>
              <w:jc w:val="center"/>
              <w:rPr>
                <w:rFonts w:ascii="Arial" w:hAnsi="Arial" w:cs="Arial"/>
              </w:rPr>
            </w:pPr>
          </w:p>
        </w:tc>
      </w:tr>
      <w:tr w:rsidR="002A150A" w:rsidRPr="00AC6678" w:rsidTr="002A150A">
        <w:trPr>
          <w:trHeight w:val="458"/>
        </w:trPr>
        <w:tc>
          <w:tcPr>
            <w:tcW w:w="778" w:type="dxa"/>
            <w:vAlign w:val="center"/>
          </w:tcPr>
          <w:p w:rsidR="002A150A" w:rsidRPr="00AC6678" w:rsidRDefault="002A150A" w:rsidP="002A150A">
            <w:pPr>
              <w:jc w:val="center"/>
              <w:rPr>
                <w:rFonts w:ascii="Arial" w:hAnsi="Arial" w:cs="Arial"/>
              </w:rPr>
            </w:pPr>
            <w:r>
              <w:rPr>
                <w:rFonts w:ascii="Arial" w:hAnsi="Arial" w:cs="Arial"/>
              </w:rPr>
              <w:t>2</w:t>
            </w:r>
          </w:p>
        </w:tc>
        <w:tc>
          <w:tcPr>
            <w:tcW w:w="2836" w:type="dxa"/>
            <w:vAlign w:val="center"/>
          </w:tcPr>
          <w:p w:rsidR="002A150A" w:rsidRDefault="002A150A" w:rsidP="002A150A">
            <w:pPr>
              <w:jc w:val="center"/>
              <w:rPr>
                <w:rFonts w:ascii="Arial" w:hAnsi="Arial" w:cs="Arial"/>
              </w:rPr>
            </w:pPr>
            <w:r>
              <w:rPr>
                <w:rFonts w:ascii="Arial" w:hAnsi="Arial" w:cs="Arial"/>
              </w:rPr>
              <w:t>Destinação final de resíduos</w:t>
            </w:r>
          </w:p>
        </w:tc>
        <w:tc>
          <w:tcPr>
            <w:tcW w:w="1275" w:type="dxa"/>
            <w:vAlign w:val="center"/>
          </w:tcPr>
          <w:p w:rsidR="002A150A" w:rsidRPr="00AC6678" w:rsidRDefault="002A150A" w:rsidP="002A150A">
            <w:pPr>
              <w:jc w:val="center"/>
              <w:rPr>
                <w:rFonts w:ascii="Arial" w:hAnsi="Arial" w:cs="Arial"/>
              </w:rPr>
            </w:pPr>
            <w:r>
              <w:rPr>
                <w:rFonts w:ascii="Arial" w:hAnsi="Arial" w:cs="Arial"/>
              </w:rPr>
              <w:t>Tonelada</w:t>
            </w:r>
          </w:p>
        </w:tc>
        <w:tc>
          <w:tcPr>
            <w:tcW w:w="1276" w:type="dxa"/>
            <w:vAlign w:val="center"/>
          </w:tcPr>
          <w:p w:rsidR="002A150A" w:rsidRDefault="002A150A" w:rsidP="002A150A">
            <w:pPr>
              <w:ind w:right="72"/>
              <w:jc w:val="center"/>
              <w:rPr>
                <w:rFonts w:ascii="Arial" w:hAnsi="Arial" w:cs="Arial"/>
              </w:rPr>
            </w:pPr>
            <w:r>
              <w:rPr>
                <w:rFonts w:ascii="Arial" w:hAnsi="Arial" w:cs="Arial"/>
              </w:rPr>
              <w:t>192</w:t>
            </w:r>
          </w:p>
        </w:tc>
        <w:tc>
          <w:tcPr>
            <w:tcW w:w="1276" w:type="dxa"/>
            <w:vAlign w:val="center"/>
          </w:tcPr>
          <w:p w:rsidR="002A150A" w:rsidRPr="00AC6678" w:rsidRDefault="002A150A" w:rsidP="002A150A">
            <w:pPr>
              <w:ind w:right="72"/>
              <w:jc w:val="center"/>
              <w:rPr>
                <w:rFonts w:ascii="Arial" w:hAnsi="Arial" w:cs="Arial"/>
              </w:rPr>
            </w:pPr>
          </w:p>
        </w:tc>
        <w:tc>
          <w:tcPr>
            <w:tcW w:w="1418" w:type="dxa"/>
            <w:vAlign w:val="center"/>
          </w:tcPr>
          <w:p w:rsidR="002A150A" w:rsidRPr="00AC6678" w:rsidRDefault="002A150A" w:rsidP="002A150A">
            <w:pPr>
              <w:jc w:val="center"/>
              <w:rPr>
                <w:rFonts w:ascii="Arial" w:hAnsi="Arial" w:cs="Arial"/>
              </w:rPr>
            </w:pPr>
          </w:p>
        </w:tc>
      </w:tr>
      <w:tr w:rsidR="002A150A" w:rsidRPr="00AC6678" w:rsidTr="002A150A">
        <w:trPr>
          <w:trHeight w:val="458"/>
        </w:trPr>
        <w:tc>
          <w:tcPr>
            <w:tcW w:w="7441" w:type="dxa"/>
            <w:gridSpan w:val="5"/>
            <w:vAlign w:val="center"/>
          </w:tcPr>
          <w:p w:rsidR="00D06971" w:rsidRDefault="002A150A">
            <w:pPr>
              <w:ind w:right="72"/>
              <w:rPr>
                <w:rFonts w:ascii="Arial" w:hAnsi="Arial" w:cs="Arial"/>
              </w:rPr>
            </w:pPr>
            <w:r>
              <w:rPr>
                <w:rFonts w:ascii="Arial" w:hAnsi="Arial" w:cs="Arial"/>
              </w:rPr>
              <w:t>Valor Global (por extenso)</w:t>
            </w:r>
          </w:p>
        </w:tc>
        <w:tc>
          <w:tcPr>
            <w:tcW w:w="1418" w:type="dxa"/>
            <w:vAlign w:val="center"/>
          </w:tcPr>
          <w:p w:rsidR="002A150A" w:rsidRPr="00AC6678" w:rsidRDefault="002A150A" w:rsidP="002A150A">
            <w:pPr>
              <w:jc w:val="center"/>
              <w:rPr>
                <w:rFonts w:ascii="Arial" w:hAnsi="Arial" w:cs="Arial"/>
              </w:rPr>
            </w:pPr>
          </w:p>
        </w:tc>
      </w:tr>
    </w:tbl>
    <w:p w:rsidR="00D06971" w:rsidRDefault="00D06971"/>
    <w:p w:rsidR="00A8375B" w:rsidRDefault="00A4202A">
      <w:pPr>
        <w:pStyle w:val="Corpodetexto"/>
        <w:numPr>
          <w:ilvl w:val="0"/>
          <w:numId w:val="1"/>
        </w:numPr>
        <w:spacing w:after="120"/>
        <w:ind w:left="0" w:firstLine="0"/>
        <w:jc w:val="both"/>
        <w:rPr>
          <w:rFonts w:ascii="Arial" w:hAnsi="Arial" w:cs="Arial"/>
          <w:szCs w:val="24"/>
        </w:rPr>
      </w:pPr>
      <w:r w:rsidRPr="00D16D8A">
        <w:rPr>
          <w:rFonts w:ascii="Arial" w:hAnsi="Arial" w:cs="Arial"/>
          <w:szCs w:val="24"/>
        </w:rPr>
        <w:t>Nos preços indicados na planilha de preços acima deverão estar incluídos todos os custos, benefícios, encargos, tributos e demais contribuições pertinentes à execução contratual.</w:t>
      </w:r>
    </w:p>
    <w:p w:rsidR="002A150A" w:rsidRPr="00A52855" w:rsidRDefault="002A150A" w:rsidP="00797EBD">
      <w:pPr>
        <w:pStyle w:val="Recuodecorpodetexto2"/>
        <w:spacing w:after="120"/>
        <w:ind w:firstLine="0"/>
        <w:rPr>
          <w:rFonts w:ascii="Arial" w:hAnsi="Arial" w:cs="Arial"/>
          <w:b/>
          <w:bCs/>
          <w:strike w:val="0"/>
          <w:szCs w:val="24"/>
        </w:rPr>
      </w:pPr>
    </w:p>
    <w:p w:rsidR="00A4202A" w:rsidRPr="001A79C1" w:rsidRDefault="00A4202A" w:rsidP="00A4202A">
      <w:pPr>
        <w:pStyle w:val="Ttulo1"/>
        <w:keepNext w:val="0"/>
        <w:spacing w:before="0" w:after="120"/>
        <w:ind w:left="0"/>
        <w:jc w:val="both"/>
        <w:rPr>
          <w:rFonts w:cs="Arial"/>
          <w:sz w:val="24"/>
          <w:szCs w:val="24"/>
        </w:rPr>
      </w:pPr>
      <w:r w:rsidRPr="001A79C1">
        <w:rPr>
          <w:rFonts w:cs="Arial"/>
          <w:sz w:val="24"/>
          <w:szCs w:val="24"/>
        </w:rPr>
        <w:t>DA SELEÇÃO DOS FORNECEDORES</w:t>
      </w:r>
    </w:p>
    <w:p w:rsidR="00A8375B" w:rsidRDefault="00A26837">
      <w:pPr>
        <w:pStyle w:val="Corpodetexto"/>
        <w:numPr>
          <w:ilvl w:val="0"/>
          <w:numId w:val="1"/>
        </w:numPr>
        <w:spacing w:after="120"/>
        <w:ind w:left="0" w:firstLine="0"/>
        <w:jc w:val="both"/>
        <w:rPr>
          <w:rFonts w:cs="Arial"/>
          <w:b/>
          <w:szCs w:val="24"/>
        </w:rPr>
      </w:pPr>
      <w:r w:rsidRPr="00A26837">
        <w:rPr>
          <w:rFonts w:ascii="Arial" w:hAnsi="Arial" w:cs="Arial"/>
          <w:szCs w:val="24"/>
        </w:rPr>
        <w:t xml:space="preserve">Modalidade: Pregão Eletrônico. </w:t>
      </w:r>
    </w:p>
    <w:p w:rsidR="00A8375B" w:rsidRDefault="00A26837">
      <w:pPr>
        <w:pStyle w:val="Corpodetexto"/>
        <w:numPr>
          <w:ilvl w:val="0"/>
          <w:numId w:val="1"/>
        </w:numPr>
        <w:spacing w:after="120"/>
        <w:ind w:left="0" w:firstLine="0"/>
        <w:jc w:val="both"/>
        <w:rPr>
          <w:rFonts w:cs="Arial"/>
          <w:b/>
          <w:szCs w:val="24"/>
        </w:rPr>
      </w:pPr>
      <w:r w:rsidRPr="00A26837">
        <w:rPr>
          <w:rFonts w:ascii="Arial" w:hAnsi="Arial" w:cs="Arial"/>
          <w:szCs w:val="24"/>
        </w:rPr>
        <w:t>Tipo: Menor Preço Global.</w:t>
      </w:r>
    </w:p>
    <w:p w:rsidR="00A4202A" w:rsidRPr="004E7270" w:rsidRDefault="00A4202A" w:rsidP="00A4202A">
      <w:pPr>
        <w:pStyle w:val="Ttulo1"/>
        <w:keepNext w:val="0"/>
        <w:spacing w:before="0" w:after="120"/>
        <w:ind w:left="0"/>
        <w:jc w:val="both"/>
        <w:rPr>
          <w:rFonts w:cs="Arial"/>
          <w:b w:val="0"/>
          <w:sz w:val="24"/>
          <w:szCs w:val="24"/>
        </w:rPr>
      </w:pPr>
      <w:r w:rsidRPr="004E7270">
        <w:rPr>
          <w:rFonts w:cs="Arial"/>
          <w:sz w:val="24"/>
          <w:szCs w:val="24"/>
        </w:rPr>
        <w:t>Justificativa:</w:t>
      </w:r>
      <w:r w:rsidRPr="004E7270">
        <w:rPr>
          <w:rFonts w:cs="Arial"/>
          <w:b w:val="0"/>
          <w:sz w:val="24"/>
          <w:szCs w:val="24"/>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e do tipo menor preço </w:t>
      </w:r>
      <w:r w:rsidR="002A150A">
        <w:rPr>
          <w:rFonts w:cs="Arial"/>
          <w:b w:val="0"/>
          <w:sz w:val="24"/>
          <w:szCs w:val="24"/>
        </w:rPr>
        <w:t>global, em inviabilidade técnica de divisibilidade dos serviços a ser contratados</w:t>
      </w:r>
      <w:r w:rsidRPr="004E7270">
        <w:rPr>
          <w:rFonts w:cs="Arial"/>
          <w:b w:val="0"/>
          <w:sz w:val="24"/>
          <w:szCs w:val="24"/>
        </w:rPr>
        <w:t xml:space="preserve">. </w:t>
      </w:r>
    </w:p>
    <w:p w:rsidR="00A4202A" w:rsidRPr="00797EBD" w:rsidRDefault="00A4202A" w:rsidP="00797EBD">
      <w:pPr>
        <w:pStyle w:val="Recuodecorpodetexto2"/>
        <w:spacing w:after="120"/>
        <w:ind w:firstLine="0"/>
        <w:rPr>
          <w:rFonts w:ascii="Arial" w:hAnsi="Arial" w:cs="Arial"/>
          <w:szCs w:val="24"/>
        </w:rPr>
      </w:pPr>
    </w:p>
    <w:sectPr w:rsidR="00A4202A" w:rsidRPr="00797EBD" w:rsidSect="00CE336F">
      <w:headerReference w:type="default" r:id="rId8"/>
      <w:footerReference w:type="even" r:id="rId9"/>
      <w:footerReference w:type="default" r:id="rId10"/>
      <w:headerReference w:type="first" r:id="rId11"/>
      <w:footerReference w:type="first" r:id="rId12"/>
      <w:pgSz w:w="11907" w:h="16840" w:code="9"/>
      <w:pgMar w:top="1418" w:right="1701" w:bottom="1134" w:left="1701" w:header="680" w:footer="3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5B" w:rsidRDefault="00A8375B" w:rsidP="00040536">
      <w:r>
        <w:separator/>
      </w:r>
    </w:p>
  </w:endnote>
  <w:endnote w:type="continuationSeparator" w:id="0">
    <w:p w:rsidR="00A8375B" w:rsidRDefault="00A8375B" w:rsidP="00040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5B" w:rsidRDefault="00F63FC2" w:rsidP="003F5562">
    <w:pPr>
      <w:pStyle w:val="Rodap"/>
      <w:framePr w:wrap="around" w:vAnchor="text" w:hAnchor="margin" w:xAlign="right" w:y="1"/>
      <w:rPr>
        <w:rStyle w:val="Nmerodepgina"/>
      </w:rPr>
    </w:pPr>
    <w:r>
      <w:rPr>
        <w:rStyle w:val="Nmerodepgina"/>
      </w:rPr>
      <w:fldChar w:fldCharType="begin"/>
    </w:r>
    <w:r w:rsidR="00A8375B">
      <w:rPr>
        <w:rStyle w:val="Nmerodepgina"/>
      </w:rPr>
      <w:instrText xml:space="preserve">PAGE  </w:instrText>
    </w:r>
    <w:r>
      <w:rPr>
        <w:rStyle w:val="Nmerodepgina"/>
      </w:rPr>
      <w:fldChar w:fldCharType="end"/>
    </w:r>
  </w:p>
  <w:p w:rsidR="00A8375B" w:rsidRDefault="00A8375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7" w:rsidRDefault="000F6047" w:rsidP="00872335">
    <w:pPr>
      <w:pStyle w:val="Rodap"/>
      <w:jc w:val="center"/>
      <w:rPr>
        <w:rFonts w:ascii="Arial" w:hAnsi="Arial" w:cs="Arial"/>
        <w:sz w:val="16"/>
        <w:szCs w:val="16"/>
      </w:rPr>
    </w:pPr>
    <w:r>
      <w:rPr>
        <w:rFonts w:ascii="Arial" w:hAnsi="Arial" w:cs="Arial"/>
        <w:noProof/>
        <w:sz w:val="16"/>
        <w:szCs w:val="16"/>
      </w:rPr>
      <w:drawing>
        <wp:inline distT="0" distB="0" distL="0" distR="0">
          <wp:extent cx="1981200" cy="473310"/>
          <wp:effectExtent l="19050" t="0" r="0" b="0"/>
          <wp:docPr id="4" name="Imagem 2" descr="Assinatura + Carimbo - FLÁV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FLÁVIA2.JPG"/>
                  <pic:cNvPicPr/>
                </pic:nvPicPr>
                <pic:blipFill>
                  <a:blip r:embed="rId1"/>
                  <a:stretch>
                    <a:fillRect/>
                  </a:stretch>
                </pic:blipFill>
                <pic:spPr>
                  <a:xfrm>
                    <a:off x="0" y="0"/>
                    <a:ext cx="1981200" cy="473310"/>
                  </a:xfrm>
                  <a:prstGeom prst="rect">
                    <a:avLst/>
                  </a:prstGeom>
                </pic:spPr>
              </pic:pic>
            </a:graphicData>
          </a:graphic>
        </wp:inline>
      </w:drawing>
    </w:r>
    <w:r>
      <w:rPr>
        <w:rFonts w:ascii="Arial" w:hAnsi="Arial" w:cs="Arial"/>
        <w:sz w:val="16"/>
        <w:szCs w:val="16"/>
      </w:rPr>
      <w:t xml:space="preserve">                                </w:t>
    </w:r>
    <w:r>
      <w:rPr>
        <w:rFonts w:ascii="Arial" w:hAnsi="Arial" w:cs="Arial"/>
        <w:noProof/>
        <w:sz w:val="16"/>
        <w:szCs w:val="16"/>
      </w:rPr>
      <w:drawing>
        <wp:inline distT="0" distB="0" distL="0" distR="0">
          <wp:extent cx="1676400" cy="486437"/>
          <wp:effectExtent l="19050" t="0" r="0" b="0"/>
          <wp:docPr id="6" name="Imagem 0" descr="Assinatura + Carimbo - ERN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ERNANI.JPG"/>
                  <pic:cNvPicPr/>
                </pic:nvPicPr>
                <pic:blipFill>
                  <a:blip r:embed="rId2"/>
                  <a:stretch>
                    <a:fillRect/>
                  </a:stretch>
                </pic:blipFill>
                <pic:spPr>
                  <a:xfrm>
                    <a:off x="0" y="0"/>
                    <a:ext cx="1685871" cy="489185"/>
                  </a:xfrm>
                  <a:prstGeom prst="rect">
                    <a:avLst/>
                  </a:prstGeom>
                </pic:spPr>
              </pic:pic>
            </a:graphicData>
          </a:graphic>
        </wp:inline>
      </w:drawing>
    </w:r>
  </w:p>
  <w:p w:rsidR="000F6047" w:rsidRDefault="000F6047" w:rsidP="00872335">
    <w:pPr>
      <w:pStyle w:val="Rodap"/>
      <w:jc w:val="center"/>
      <w:rPr>
        <w:rFonts w:ascii="Arial" w:hAnsi="Arial" w:cs="Arial"/>
        <w:sz w:val="16"/>
        <w:szCs w:val="16"/>
      </w:rPr>
    </w:pPr>
  </w:p>
  <w:p w:rsidR="00A8375B" w:rsidRDefault="00A8375B" w:rsidP="00872335">
    <w:pPr>
      <w:pStyle w:val="Rodap"/>
      <w:jc w:val="center"/>
      <w:rPr>
        <w:rFonts w:ascii="Arial" w:hAnsi="Arial" w:cs="Arial"/>
        <w:sz w:val="16"/>
        <w:szCs w:val="16"/>
      </w:rPr>
    </w:pPr>
    <w:r w:rsidRPr="00872335">
      <w:rPr>
        <w:rFonts w:ascii="Arial" w:hAnsi="Arial" w:cs="Arial"/>
        <w:sz w:val="16"/>
        <w:szCs w:val="16"/>
      </w:rPr>
      <w:t>01-</w:t>
    </w:r>
    <w:proofErr w:type="spellStart"/>
    <w:r w:rsidRPr="00872335">
      <w:rPr>
        <w:rFonts w:ascii="Arial" w:hAnsi="Arial" w:cs="Arial"/>
        <w:sz w:val="16"/>
        <w:szCs w:val="16"/>
      </w:rPr>
      <w:t>Anexo_I</w:t>
    </w:r>
    <w:proofErr w:type="spellEnd"/>
    <w:r w:rsidRPr="00872335">
      <w:rPr>
        <w:rFonts w:ascii="Arial" w:hAnsi="Arial" w:cs="Arial"/>
        <w:sz w:val="16"/>
        <w:szCs w:val="16"/>
      </w:rPr>
      <w:t>-TR_033-2014_</w:t>
    </w:r>
    <w:proofErr w:type="spellStart"/>
    <w:r w:rsidRPr="00872335">
      <w:rPr>
        <w:rFonts w:ascii="Arial" w:hAnsi="Arial" w:cs="Arial"/>
        <w:sz w:val="16"/>
        <w:szCs w:val="16"/>
      </w:rPr>
      <w:t>Locação_Caçamba_</w:t>
    </w:r>
    <w:r>
      <w:rPr>
        <w:rFonts w:ascii="Arial" w:hAnsi="Arial" w:cs="Arial"/>
        <w:sz w:val="16"/>
        <w:szCs w:val="16"/>
      </w:rPr>
      <w:t>Estacionária</w:t>
    </w:r>
    <w:proofErr w:type="spellEnd"/>
  </w:p>
  <w:p w:rsidR="00A8375B" w:rsidRDefault="00A8375B">
    <w:pPr>
      <w:pStyle w:val="Rodap"/>
      <w:jc w:val="center"/>
      <w:rPr>
        <w:rFonts w:ascii="Arial" w:hAnsi="Arial" w:cs="Arial"/>
        <w:sz w:val="16"/>
        <w:szCs w:val="16"/>
      </w:rPr>
    </w:pPr>
    <w:r w:rsidRPr="00230571">
      <w:rPr>
        <w:rFonts w:ascii="Arial" w:hAnsi="Arial" w:cs="Arial"/>
        <w:sz w:val="16"/>
        <w:szCs w:val="16"/>
      </w:rPr>
      <w:t xml:space="preserve">Página </w:t>
    </w:r>
    <w:r w:rsidR="00F63FC2" w:rsidRPr="00230571">
      <w:rPr>
        <w:rFonts w:ascii="Arial" w:hAnsi="Arial" w:cs="Arial"/>
        <w:sz w:val="16"/>
        <w:szCs w:val="16"/>
      </w:rPr>
      <w:fldChar w:fldCharType="begin"/>
    </w:r>
    <w:r w:rsidRPr="00230571">
      <w:rPr>
        <w:rFonts w:ascii="Arial" w:hAnsi="Arial" w:cs="Arial"/>
        <w:sz w:val="16"/>
        <w:szCs w:val="16"/>
      </w:rPr>
      <w:instrText xml:space="preserve"> PAGE </w:instrText>
    </w:r>
    <w:r w:rsidR="00F63FC2" w:rsidRPr="00230571">
      <w:rPr>
        <w:rFonts w:ascii="Arial" w:hAnsi="Arial" w:cs="Arial"/>
        <w:sz w:val="16"/>
        <w:szCs w:val="16"/>
      </w:rPr>
      <w:fldChar w:fldCharType="separate"/>
    </w:r>
    <w:r w:rsidR="006662EB">
      <w:rPr>
        <w:rFonts w:ascii="Arial" w:hAnsi="Arial" w:cs="Arial"/>
        <w:noProof/>
        <w:sz w:val="16"/>
        <w:szCs w:val="16"/>
      </w:rPr>
      <w:t>3</w:t>
    </w:r>
    <w:r w:rsidR="00F63FC2" w:rsidRPr="00230571">
      <w:rPr>
        <w:rFonts w:ascii="Arial" w:hAnsi="Arial" w:cs="Arial"/>
        <w:sz w:val="16"/>
        <w:szCs w:val="16"/>
      </w:rPr>
      <w:fldChar w:fldCharType="end"/>
    </w:r>
    <w:r w:rsidRPr="00230571">
      <w:rPr>
        <w:rFonts w:ascii="Arial" w:hAnsi="Arial" w:cs="Arial"/>
        <w:sz w:val="16"/>
        <w:szCs w:val="16"/>
      </w:rPr>
      <w:t xml:space="preserve"> de </w:t>
    </w:r>
    <w:r w:rsidR="00F63FC2" w:rsidRPr="00230571">
      <w:rPr>
        <w:rFonts w:ascii="Arial" w:hAnsi="Arial" w:cs="Arial"/>
        <w:sz w:val="16"/>
        <w:szCs w:val="16"/>
      </w:rPr>
      <w:fldChar w:fldCharType="begin"/>
    </w:r>
    <w:r w:rsidRPr="00230571">
      <w:rPr>
        <w:rFonts w:ascii="Arial" w:hAnsi="Arial" w:cs="Arial"/>
        <w:sz w:val="16"/>
        <w:szCs w:val="16"/>
      </w:rPr>
      <w:instrText xml:space="preserve"> NUMPAGES </w:instrText>
    </w:r>
    <w:r w:rsidR="00F63FC2" w:rsidRPr="00230571">
      <w:rPr>
        <w:rFonts w:ascii="Arial" w:hAnsi="Arial" w:cs="Arial"/>
        <w:sz w:val="16"/>
        <w:szCs w:val="16"/>
      </w:rPr>
      <w:fldChar w:fldCharType="separate"/>
    </w:r>
    <w:r w:rsidR="006662EB">
      <w:rPr>
        <w:rFonts w:ascii="Arial" w:hAnsi="Arial" w:cs="Arial"/>
        <w:noProof/>
        <w:sz w:val="16"/>
        <w:szCs w:val="16"/>
      </w:rPr>
      <w:t>10</w:t>
    </w:r>
    <w:r w:rsidR="00F63FC2" w:rsidRPr="00230571">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7" w:rsidRDefault="000F6047" w:rsidP="003F5562">
    <w:pPr>
      <w:pStyle w:val="Rodap"/>
      <w:jc w:val="center"/>
      <w:rPr>
        <w:rFonts w:ascii="Arial" w:hAnsi="Arial" w:cs="Arial"/>
        <w:sz w:val="16"/>
        <w:szCs w:val="16"/>
      </w:rPr>
    </w:pPr>
    <w:r>
      <w:rPr>
        <w:rFonts w:ascii="Arial" w:hAnsi="Arial" w:cs="Arial"/>
        <w:noProof/>
        <w:sz w:val="16"/>
        <w:szCs w:val="16"/>
      </w:rPr>
      <w:drawing>
        <wp:inline distT="0" distB="0" distL="0" distR="0">
          <wp:extent cx="1981200" cy="473310"/>
          <wp:effectExtent l="19050" t="0" r="0" b="0"/>
          <wp:docPr id="3" name="Imagem 2" descr="Assinatura + Carimbo - FLÁV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FLÁVIA2.JPG"/>
                  <pic:cNvPicPr/>
                </pic:nvPicPr>
                <pic:blipFill>
                  <a:blip r:embed="rId1"/>
                  <a:stretch>
                    <a:fillRect/>
                  </a:stretch>
                </pic:blipFill>
                <pic:spPr>
                  <a:xfrm>
                    <a:off x="0" y="0"/>
                    <a:ext cx="1981200" cy="473310"/>
                  </a:xfrm>
                  <a:prstGeom prst="rect">
                    <a:avLst/>
                  </a:prstGeom>
                </pic:spPr>
              </pic:pic>
            </a:graphicData>
          </a:graphic>
        </wp:inline>
      </w:drawing>
    </w:r>
    <w:r>
      <w:rPr>
        <w:rFonts w:ascii="Arial" w:hAnsi="Arial" w:cs="Arial"/>
        <w:sz w:val="16"/>
        <w:szCs w:val="16"/>
      </w:rPr>
      <w:t xml:space="preserve">                                </w:t>
    </w:r>
    <w:r>
      <w:rPr>
        <w:rFonts w:ascii="Arial" w:hAnsi="Arial" w:cs="Arial"/>
        <w:noProof/>
        <w:sz w:val="16"/>
        <w:szCs w:val="16"/>
      </w:rPr>
      <w:drawing>
        <wp:inline distT="0" distB="0" distL="0" distR="0">
          <wp:extent cx="1676400" cy="486437"/>
          <wp:effectExtent l="19050" t="0" r="0" b="0"/>
          <wp:docPr id="1" name="Imagem 0" descr="Assinatura + Carimbo - ERN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ERNANI.JPG"/>
                  <pic:cNvPicPr/>
                </pic:nvPicPr>
                <pic:blipFill>
                  <a:blip r:embed="rId2"/>
                  <a:stretch>
                    <a:fillRect/>
                  </a:stretch>
                </pic:blipFill>
                <pic:spPr>
                  <a:xfrm>
                    <a:off x="0" y="0"/>
                    <a:ext cx="1685871" cy="489185"/>
                  </a:xfrm>
                  <a:prstGeom prst="rect">
                    <a:avLst/>
                  </a:prstGeom>
                </pic:spPr>
              </pic:pic>
            </a:graphicData>
          </a:graphic>
        </wp:inline>
      </w:drawing>
    </w:r>
  </w:p>
  <w:p w:rsidR="000F6047" w:rsidRDefault="000F6047" w:rsidP="003F5562">
    <w:pPr>
      <w:pStyle w:val="Rodap"/>
      <w:jc w:val="center"/>
      <w:rPr>
        <w:rFonts w:ascii="Arial" w:hAnsi="Arial" w:cs="Arial"/>
        <w:sz w:val="16"/>
        <w:szCs w:val="16"/>
      </w:rPr>
    </w:pPr>
  </w:p>
  <w:p w:rsidR="00A8375B" w:rsidRDefault="00A8375B" w:rsidP="003F5562">
    <w:pPr>
      <w:pStyle w:val="Rodap"/>
      <w:jc w:val="center"/>
      <w:rPr>
        <w:rFonts w:ascii="Arial" w:hAnsi="Arial" w:cs="Arial"/>
        <w:sz w:val="16"/>
        <w:szCs w:val="16"/>
      </w:rPr>
    </w:pPr>
    <w:r w:rsidRPr="00872335">
      <w:rPr>
        <w:rFonts w:ascii="Arial" w:hAnsi="Arial" w:cs="Arial"/>
        <w:sz w:val="16"/>
        <w:szCs w:val="16"/>
      </w:rPr>
      <w:t>01-</w:t>
    </w:r>
    <w:proofErr w:type="spellStart"/>
    <w:r w:rsidRPr="00872335">
      <w:rPr>
        <w:rFonts w:ascii="Arial" w:hAnsi="Arial" w:cs="Arial"/>
        <w:sz w:val="16"/>
        <w:szCs w:val="16"/>
      </w:rPr>
      <w:t>Anexo_I</w:t>
    </w:r>
    <w:proofErr w:type="spellEnd"/>
    <w:r w:rsidRPr="00872335">
      <w:rPr>
        <w:rFonts w:ascii="Arial" w:hAnsi="Arial" w:cs="Arial"/>
        <w:sz w:val="16"/>
        <w:szCs w:val="16"/>
      </w:rPr>
      <w:t>-TR_033-2014_</w:t>
    </w:r>
    <w:proofErr w:type="spellStart"/>
    <w:r w:rsidRPr="00872335">
      <w:rPr>
        <w:rFonts w:ascii="Arial" w:hAnsi="Arial" w:cs="Arial"/>
        <w:sz w:val="16"/>
        <w:szCs w:val="16"/>
      </w:rPr>
      <w:t>Locação_Caçamba_</w:t>
    </w:r>
    <w:r>
      <w:rPr>
        <w:rFonts w:ascii="Arial" w:hAnsi="Arial" w:cs="Arial"/>
        <w:sz w:val="16"/>
        <w:szCs w:val="16"/>
      </w:rPr>
      <w:t>Estacionária</w:t>
    </w:r>
    <w:proofErr w:type="spellEnd"/>
  </w:p>
  <w:p w:rsidR="00A8375B" w:rsidRPr="00230571" w:rsidRDefault="00A8375B" w:rsidP="003F5562">
    <w:pPr>
      <w:pStyle w:val="Rodap"/>
      <w:jc w:val="center"/>
      <w:rPr>
        <w:rFonts w:ascii="Arial" w:hAnsi="Arial" w:cs="Arial"/>
        <w:sz w:val="16"/>
        <w:szCs w:val="16"/>
      </w:rPr>
    </w:pPr>
    <w:r w:rsidRPr="00230571">
      <w:rPr>
        <w:rFonts w:ascii="Arial" w:hAnsi="Arial" w:cs="Arial"/>
        <w:sz w:val="16"/>
        <w:szCs w:val="16"/>
      </w:rPr>
      <w:t xml:space="preserve">Página </w:t>
    </w:r>
    <w:r w:rsidR="00F63FC2" w:rsidRPr="00230571">
      <w:rPr>
        <w:rFonts w:ascii="Arial" w:hAnsi="Arial" w:cs="Arial"/>
        <w:sz w:val="16"/>
        <w:szCs w:val="16"/>
      </w:rPr>
      <w:fldChar w:fldCharType="begin"/>
    </w:r>
    <w:r w:rsidRPr="00230571">
      <w:rPr>
        <w:rFonts w:ascii="Arial" w:hAnsi="Arial" w:cs="Arial"/>
        <w:sz w:val="16"/>
        <w:szCs w:val="16"/>
      </w:rPr>
      <w:instrText xml:space="preserve"> PAGE </w:instrText>
    </w:r>
    <w:r w:rsidR="00F63FC2" w:rsidRPr="00230571">
      <w:rPr>
        <w:rFonts w:ascii="Arial" w:hAnsi="Arial" w:cs="Arial"/>
        <w:sz w:val="16"/>
        <w:szCs w:val="16"/>
      </w:rPr>
      <w:fldChar w:fldCharType="separate"/>
    </w:r>
    <w:r w:rsidR="006662EB">
      <w:rPr>
        <w:rFonts w:ascii="Arial" w:hAnsi="Arial" w:cs="Arial"/>
        <w:noProof/>
        <w:sz w:val="16"/>
        <w:szCs w:val="16"/>
      </w:rPr>
      <w:t>1</w:t>
    </w:r>
    <w:r w:rsidR="00F63FC2" w:rsidRPr="00230571">
      <w:rPr>
        <w:rFonts w:ascii="Arial" w:hAnsi="Arial" w:cs="Arial"/>
        <w:sz w:val="16"/>
        <w:szCs w:val="16"/>
      </w:rPr>
      <w:fldChar w:fldCharType="end"/>
    </w:r>
    <w:r w:rsidRPr="00230571">
      <w:rPr>
        <w:rFonts w:ascii="Arial" w:hAnsi="Arial" w:cs="Arial"/>
        <w:sz w:val="16"/>
        <w:szCs w:val="16"/>
      </w:rPr>
      <w:t xml:space="preserve"> de </w:t>
    </w:r>
    <w:r w:rsidR="00F63FC2" w:rsidRPr="00230571">
      <w:rPr>
        <w:rFonts w:ascii="Arial" w:hAnsi="Arial" w:cs="Arial"/>
        <w:sz w:val="16"/>
        <w:szCs w:val="16"/>
      </w:rPr>
      <w:fldChar w:fldCharType="begin"/>
    </w:r>
    <w:r w:rsidRPr="00230571">
      <w:rPr>
        <w:rFonts w:ascii="Arial" w:hAnsi="Arial" w:cs="Arial"/>
        <w:sz w:val="16"/>
        <w:szCs w:val="16"/>
      </w:rPr>
      <w:instrText xml:space="preserve"> NUMPAGES </w:instrText>
    </w:r>
    <w:r w:rsidR="00F63FC2" w:rsidRPr="00230571">
      <w:rPr>
        <w:rFonts w:ascii="Arial" w:hAnsi="Arial" w:cs="Arial"/>
        <w:sz w:val="16"/>
        <w:szCs w:val="16"/>
      </w:rPr>
      <w:fldChar w:fldCharType="separate"/>
    </w:r>
    <w:r w:rsidR="006662EB">
      <w:rPr>
        <w:rFonts w:ascii="Arial" w:hAnsi="Arial" w:cs="Arial"/>
        <w:noProof/>
        <w:sz w:val="16"/>
        <w:szCs w:val="16"/>
      </w:rPr>
      <w:t>10</w:t>
    </w:r>
    <w:r w:rsidR="00F63FC2" w:rsidRPr="00230571">
      <w:rPr>
        <w:rFonts w:ascii="Arial" w:hAnsi="Arial" w:cs="Arial"/>
        <w:sz w:val="16"/>
        <w:szCs w:val="16"/>
      </w:rPr>
      <w:fldChar w:fldCharType="end"/>
    </w:r>
  </w:p>
  <w:p w:rsidR="00A8375B" w:rsidRDefault="00A8375B">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5B" w:rsidRDefault="00A8375B" w:rsidP="00040536">
      <w:r>
        <w:separator/>
      </w:r>
    </w:p>
  </w:footnote>
  <w:footnote w:type="continuationSeparator" w:id="0">
    <w:p w:rsidR="00A8375B" w:rsidRDefault="00A8375B" w:rsidP="00040536">
      <w:r>
        <w:continuationSeparator/>
      </w:r>
    </w:p>
  </w:footnote>
  <w:footnote w:id="1">
    <w:p w:rsidR="00A8375B" w:rsidRPr="00A8375B" w:rsidRDefault="00A8375B">
      <w:pPr>
        <w:pStyle w:val="Textodenotaderodap"/>
        <w:rPr>
          <w:rFonts w:ascii="Arial" w:hAnsi="Arial" w:cs="Arial"/>
          <w:b/>
          <w:sz w:val="16"/>
          <w:szCs w:val="18"/>
        </w:rPr>
      </w:pPr>
      <w:r w:rsidRPr="00A8375B">
        <w:rPr>
          <w:rStyle w:val="Refdenotaderodap"/>
          <w:rFonts w:ascii="Arial" w:hAnsi="Arial" w:cs="Arial"/>
          <w:sz w:val="16"/>
          <w:szCs w:val="18"/>
        </w:rPr>
        <w:footnoteRef/>
      </w:r>
      <w:r w:rsidRPr="00A8375B">
        <w:rPr>
          <w:rFonts w:ascii="Arial" w:hAnsi="Arial" w:cs="Arial"/>
          <w:sz w:val="16"/>
          <w:szCs w:val="18"/>
        </w:rPr>
        <w:t xml:space="preserve"> </w:t>
      </w:r>
      <w:r w:rsidRPr="00A8375B">
        <w:rPr>
          <w:rFonts w:ascii="Arial" w:hAnsi="Arial" w:cs="Arial"/>
          <w:b/>
          <w:sz w:val="16"/>
          <w:szCs w:val="18"/>
        </w:rPr>
        <w:t>ORIENTAÇÃO NORMATIVA Nº 39, DE 13 DE DEZEMBRO DE 2011</w:t>
      </w:r>
    </w:p>
    <w:p w:rsidR="00A8375B" w:rsidRPr="00A8375B" w:rsidRDefault="00A8375B" w:rsidP="00CE336F">
      <w:pPr>
        <w:pStyle w:val="Textodenotaderodap"/>
        <w:jc w:val="both"/>
        <w:rPr>
          <w:rFonts w:ascii="Arial" w:hAnsi="Arial" w:cs="Arial"/>
          <w:sz w:val="16"/>
          <w:szCs w:val="18"/>
        </w:rPr>
      </w:pPr>
      <w:r w:rsidRPr="00A8375B">
        <w:rPr>
          <w:rFonts w:ascii="Arial" w:hAnsi="Arial" w:cs="Arial"/>
          <w:sz w:val="16"/>
          <w:szCs w:val="18"/>
        </w:rPr>
        <w:t>""A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tblLayout w:type="fixed"/>
      <w:tblCellMar>
        <w:left w:w="0" w:type="dxa"/>
        <w:right w:w="0" w:type="dxa"/>
      </w:tblCellMar>
      <w:tblLook w:val="0000"/>
    </w:tblPr>
    <w:tblGrid>
      <w:gridCol w:w="1701"/>
      <w:gridCol w:w="6804"/>
    </w:tblGrid>
    <w:tr w:rsidR="00A8375B" w:rsidTr="007552E1">
      <w:trPr>
        <w:trHeight w:hRule="exact" w:val="1247"/>
      </w:trPr>
      <w:tc>
        <w:tcPr>
          <w:tcW w:w="1701" w:type="dxa"/>
          <w:vAlign w:val="center"/>
        </w:tcPr>
        <w:p w:rsidR="00A8375B" w:rsidRDefault="00A8375B" w:rsidP="003F5562">
          <w:r w:rsidRPr="007552E1">
            <w:rPr>
              <w:noProof/>
            </w:rPr>
            <w:drawing>
              <wp:inline distT="0" distB="0" distL="0" distR="0">
                <wp:extent cx="1183532" cy="762000"/>
                <wp:effectExtent l="19050" t="0" r="0" b="0"/>
                <wp:docPr id="2" name="Imagem 14"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justiça federal2"/>
                        <pic:cNvPicPr>
                          <a:picLocks noChangeAspect="1" noChangeArrowheads="1"/>
                        </pic:cNvPicPr>
                      </pic:nvPicPr>
                      <pic:blipFill>
                        <a:blip r:embed="rId1"/>
                        <a:srcRect/>
                        <a:stretch>
                          <a:fillRect/>
                        </a:stretch>
                      </pic:blipFill>
                      <pic:spPr bwMode="auto">
                        <a:xfrm>
                          <a:off x="0" y="0"/>
                          <a:ext cx="1190583" cy="766540"/>
                        </a:xfrm>
                        <a:prstGeom prst="rect">
                          <a:avLst/>
                        </a:prstGeom>
                        <a:noFill/>
                        <a:ln w="9525">
                          <a:noFill/>
                          <a:miter lim="800000"/>
                          <a:headEnd/>
                          <a:tailEnd/>
                        </a:ln>
                      </pic:spPr>
                    </pic:pic>
                  </a:graphicData>
                </a:graphic>
              </wp:inline>
            </w:drawing>
          </w:r>
        </w:p>
      </w:tc>
      <w:tc>
        <w:tcPr>
          <w:tcW w:w="6804" w:type="dxa"/>
          <w:vAlign w:val="center"/>
        </w:tcPr>
        <w:p w:rsidR="00A8375B" w:rsidRPr="00AE1BD5" w:rsidRDefault="00A8375B" w:rsidP="003F5562">
          <w:pPr>
            <w:pStyle w:val="Ttulo1"/>
            <w:spacing w:before="0" w:after="0"/>
            <w:ind w:left="0"/>
            <w:rPr>
              <w:rFonts w:cs="Arial"/>
            </w:rPr>
          </w:pPr>
          <w:r w:rsidRPr="00AE1BD5">
            <w:rPr>
              <w:rFonts w:cs="Arial"/>
            </w:rPr>
            <w:t xml:space="preserve">PODER JUDICIÁRIO </w:t>
          </w:r>
        </w:p>
        <w:p w:rsidR="00A8375B" w:rsidRPr="00AE1BD5" w:rsidRDefault="00A8375B" w:rsidP="003F5562">
          <w:pPr>
            <w:pStyle w:val="Ttulo1"/>
            <w:spacing w:before="0" w:after="0"/>
            <w:ind w:left="0"/>
            <w:rPr>
              <w:rFonts w:cs="Arial"/>
            </w:rPr>
          </w:pPr>
          <w:r w:rsidRPr="00AE1BD5">
            <w:rPr>
              <w:rFonts w:cs="Arial"/>
            </w:rPr>
            <w:t>TRIBUNAL REGIONAL FEDERAL DA 5ª REGIÃO</w:t>
          </w:r>
        </w:p>
        <w:p w:rsidR="00A8375B" w:rsidRPr="007F115F" w:rsidRDefault="00A8375B" w:rsidP="003F5562">
          <w:pPr>
            <w:pStyle w:val="Ttulo1"/>
            <w:spacing w:before="0" w:after="0"/>
            <w:ind w:left="0"/>
            <w:rPr>
              <w:rFonts w:cs="Arial"/>
            </w:rPr>
          </w:pPr>
          <w:r w:rsidRPr="00AE1BD5">
            <w:t>Subsecre</w:t>
          </w:r>
          <w:r>
            <w:t>t</w:t>
          </w:r>
          <w:r w:rsidRPr="00AE1BD5">
            <w:t>aria de Infraestrutura e Administração Predial – SIAP</w:t>
          </w:r>
        </w:p>
        <w:p w:rsidR="00A8375B" w:rsidRPr="00C108A6" w:rsidRDefault="00A8375B" w:rsidP="003F5562">
          <w:pPr>
            <w:pStyle w:val="Ttulo1"/>
            <w:spacing w:before="0" w:after="0"/>
            <w:ind w:left="0"/>
          </w:pPr>
          <w:r>
            <w:t>Seção de Paisagismo, Sustentabilidade e Acessibilidade - SPSA</w:t>
          </w:r>
        </w:p>
      </w:tc>
    </w:tr>
  </w:tbl>
  <w:p w:rsidR="00A8375B" w:rsidRPr="00A91863" w:rsidRDefault="00A8375B" w:rsidP="003F5562">
    <w:pPr>
      <w:pStyle w:val="Cabealho"/>
      <w:rPr>
        <w:rFonts w:ascii="Arial" w:hAnsi="Arial" w:cs="Arial"/>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5B" w:rsidRPr="002C6C45" w:rsidRDefault="00A8375B" w:rsidP="003F5562">
    <w:pPr>
      <w:pStyle w:val="Cabealho"/>
      <w:jc w:val="center"/>
    </w:pPr>
    <w:r>
      <w:rPr>
        <w:rFonts w:ascii="Arial" w:hAnsi="Arial" w:cs="Arial"/>
        <w:noProof/>
      </w:rPr>
      <w:drawing>
        <wp:inline distT="0" distB="0" distL="0" distR="0">
          <wp:extent cx="1219200" cy="784964"/>
          <wp:effectExtent l="19050" t="0" r="0" b="0"/>
          <wp:docPr id="5" name="Imagem 5"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justiça federal2"/>
                  <pic:cNvPicPr>
                    <a:picLocks noChangeAspect="1" noChangeArrowheads="1"/>
                  </pic:cNvPicPr>
                </pic:nvPicPr>
                <pic:blipFill>
                  <a:blip r:embed="rId1"/>
                  <a:srcRect/>
                  <a:stretch>
                    <a:fillRect/>
                  </a:stretch>
                </pic:blipFill>
                <pic:spPr bwMode="auto">
                  <a:xfrm>
                    <a:off x="0" y="0"/>
                    <a:ext cx="1219200" cy="78496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D41"/>
    <w:multiLevelType w:val="multilevel"/>
    <w:tmpl w:val="BB683552"/>
    <w:lvl w:ilvl="0">
      <w:start w:val="1"/>
      <w:numFmt w:val="decimal"/>
      <w:lvlText w:val="%1."/>
      <w:lvlJc w:val="left"/>
      <w:pPr>
        <w:ind w:left="360" w:hanging="360"/>
      </w:pPr>
      <w:rPr>
        <w:b/>
      </w:rPr>
    </w:lvl>
    <w:lvl w:ilvl="1">
      <w:start w:val="1"/>
      <w:numFmt w:val="decimal"/>
      <w:lvlText w:val="%1.%2."/>
      <w:lvlJc w:val="left"/>
      <w:pPr>
        <w:ind w:left="574" w:hanging="432"/>
      </w:pPr>
      <w:rPr>
        <w:b/>
        <w:strike w:val="0"/>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3">
    <w:nsid w:val="4EC05120"/>
    <w:multiLevelType w:val="multilevel"/>
    <w:tmpl w:val="FE56C678"/>
    <w:lvl w:ilvl="0">
      <w:start w:val="1"/>
      <w:numFmt w:val="decimal"/>
      <w:lvlText w:val="%1."/>
      <w:lvlJc w:val="left"/>
      <w:pPr>
        <w:tabs>
          <w:tab w:val="num" w:pos="847"/>
        </w:tabs>
        <w:ind w:left="847" w:hanging="705"/>
      </w:pPr>
      <w:rPr>
        <w:rFonts w:ascii="Arial" w:hAnsi="Arial" w:hint="default"/>
        <w:b/>
        <w:i w:val="0"/>
        <w:color w:val="auto"/>
        <w:sz w:val="24"/>
      </w:rPr>
    </w:lvl>
    <w:lvl w:ilvl="1">
      <w:start w:val="1"/>
      <w:numFmt w:val="decimal"/>
      <w:lvlText w:val="%1.%2."/>
      <w:lvlJc w:val="left"/>
      <w:pPr>
        <w:tabs>
          <w:tab w:val="num" w:pos="993"/>
        </w:tabs>
        <w:ind w:left="993" w:hanging="567"/>
      </w:pPr>
      <w:rPr>
        <w:rFonts w:ascii="Arial" w:hAnsi="Arial" w:hint="default"/>
        <w:b/>
        <w:i w:val="0"/>
        <w:color w:val="auto"/>
        <w:sz w:val="24"/>
      </w:rPr>
    </w:lvl>
    <w:lvl w:ilvl="2">
      <w:start w:val="1"/>
      <w:numFmt w:val="decimal"/>
      <w:lvlText w:val="%1.%2.%3."/>
      <w:lvlJc w:val="left"/>
      <w:pPr>
        <w:tabs>
          <w:tab w:val="num" w:pos="2422"/>
        </w:tabs>
        <w:ind w:left="2422"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4">
    <w:nsid w:val="62006A6C"/>
    <w:multiLevelType w:val="multilevel"/>
    <w:tmpl w:val="678256C6"/>
    <w:lvl w:ilvl="0">
      <w:start w:val="1"/>
      <w:numFmt w:val="decimal"/>
      <w:lvlText w:val="%1."/>
      <w:lvlJc w:val="left"/>
      <w:pPr>
        <w:ind w:left="360" w:hanging="360"/>
      </w:pPr>
      <w:rPr>
        <w:rFonts w:ascii="Arial" w:hAnsi="Arial"/>
        <w:b/>
        <w:strike w:val="0"/>
      </w:rPr>
    </w:lvl>
    <w:lvl w:ilvl="1">
      <w:start w:val="1"/>
      <w:numFmt w:val="decimal"/>
      <w:lvlText w:val="%1.%2."/>
      <w:lvlJc w:val="left"/>
      <w:pPr>
        <w:ind w:left="574" w:hanging="432"/>
      </w:pPr>
      <w:rPr>
        <w:rFonts w:ascii="Arial" w:hAnsi="Arial" w:cs="Arial" w:hint="default"/>
        <w:b/>
        <w:strike w:val="0"/>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64C3938"/>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num w:numId="1">
    <w:abstractNumId w:val="4"/>
  </w:num>
  <w:num w:numId="2">
    <w:abstractNumId w:val="1"/>
  </w:num>
  <w:num w:numId="3">
    <w:abstractNumId w:val="2"/>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rsids>
    <w:rsidRoot w:val="0042571B"/>
    <w:rsid w:val="000152D7"/>
    <w:rsid w:val="0003778C"/>
    <w:rsid w:val="00040536"/>
    <w:rsid w:val="00047F1B"/>
    <w:rsid w:val="00054769"/>
    <w:rsid w:val="00067029"/>
    <w:rsid w:val="00072D70"/>
    <w:rsid w:val="000C7BB3"/>
    <w:rsid w:val="000D1EFF"/>
    <w:rsid w:val="000F6047"/>
    <w:rsid w:val="00134724"/>
    <w:rsid w:val="001355E3"/>
    <w:rsid w:val="0014528D"/>
    <w:rsid w:val="00167606"/>
    <w:rsid w:val="0018120C"/>
    <w:rsid w:val="00194ADA"/>
    <w:rsid w:val="00196E3C"/>
    <w:rsid w:val="001A36E7"/>
    <w:rsid w:val="001C1F3F"/>
    <w:rsid w:val="001E7C6E"/>
    <w:rsid w:val="001F4EBD"/>
    <w:rsid w:val="0020639E"/>
    <w:rsid w:val="00222B30"/>
    <w:rsid w:val="00225589"/>
    <w:rsid w:val="0022580D"/>
    <w:rsid w:val="00225B25"/>
    <w:rsid w:val="00267C07"/>
    <w:rsid w:val="00290099"/>
    <w:rsid w:val="00295DDD"/>
    <w:rsid w:val="002A150A"/>
    <w:rsid w:val="002A36FB"/>
    <w:rsid w:val="002E63AA"/>
    <w:rsid w:val="00301A08"/>
    <w:rsid w:val="003335DD"/>
    <w:rsid w:val="00352C26"/>
    <w:rsid w:val="003A58EE"/>
    <w:rsid w:val="003B143F"/>
    <w:rsid w:val="003F5562"/>
    <w:rsid w:val="0042571B"/>
    <w:rsid w:val="004278B8"/>
    <w:rsid w:val="00467D81"/>
    <w:rsid w:val="00470E75"/>
    <w:rsid w:val="004D1E2E"/>
    <w:rsid w:val="004E3D89"/>
    <w:rsid w:val="004F5ED9"/>
    <w:rsid w:val="005223D3"/>
    <w:rsid w:val="00522D82"/>
    <w:rsid w:val="00522E7D"/>
    <w:rsid w:val="005552B1"/>
    <w:rsid w:val="00563502"/>
    <w:rsid w:val="005716C5"/>
    <w:rsid w:val="005776B9"/>
    <w:rsid w:val="00594701"/>
    <w:rsid w:val="005A6CCF"/>
    <w:rsid w:val="005B2EE8"/>
    <w:rsid w:val="005B6A89"/>
    <w:rsid w:val="005D0750"/>
    <w:rsid w:val="005E5419"/>
    <w:rsid w:val="00613C06"/>
    <w:rsid w:val="00641246"/>
    <w:rsid w:val="006662EB"/>
    <w:rsid w:val="00674E34"/>
    <w:rsid w:val="006953E4"/>
    <w:rsid w:val="006C213E"/>
    <w:rsid w:val="006C2568"/>
    <w:rsid w:val="006D19FD"/>
    <w:rsid w:val="006F28F6"/>
    <w:rsid w:val="006F3D53"/>
    <w:rsid w:val="0072025C"/>
    <w:rsid w:val="00754C7B"/>
    <w:rsid w:val="007552E1"/>
    <w:rsid w:val="00755823"/>
    <w:rsid w:val="00761FFF"/>
    <w:rsid w:val="00785C68"/>
    <w:rsid w:val="00791594"/>
    <w:rsid w:val="00797EBD"/>
    <w:rsid w:val="007B5173"/>
    <w:rsid w:val="007C1047"/>
    <w:rsid w:val="007C346A"/>
    <w:rsid w:val="007C4572"/>
    <w:rsid w:val="007D45DA"/>
    <w:rsid w:val="007E04DB"/>
    <w:rsid w:val="007E22AC"/>
    <w:rsid w:val="00802CC6"/>
    <w:rsid w:val="0080512E"/>
    <w:rsid w:val="00807D1C"/>
    <w:rsid w:val="00814245"/>
    <w:rsid w:val="00842AD1"/>
    <w:rsid w:val="0084314B"/>
    <w:rsid w:val="00872335"/>
    <w:rsid w:val="00881253"/>
    <w:rsid w:val="00890B25"/>
    <w:rsid w:val="00893087"/>
    <w:rsid w:val="0089476B"/>
    <w:rsid w:val="008A37E1"/>
    <w:rsid w:val="008E6765"/>
    <w:rsid w:val="00900E91"/>
    <w:rsid w:val="00901C3C"/>
    <w:rsid w:val="00902EEC"/>
    <w:rsid w:val="00922478"/>
    <w:rsid w:val="00923B59"/>
    <w:rsid w:val="00926186"/>
    <w:rsid w:val="00947939"/>
    <w:rsid w:val="00950FC0"/>
    <w:rsid w:val="00971310"/>
    <w:rsid w:val="009B38D3"/>
    <w:rsid w:val="009C4D68"/>
    <w:rsid w:val="009D2942"/>
    <w:rsid w:val="009F0B26"/>
    <w:rsid w:val="00A0340A"/>
    <w:rsid w:val="00A041D0"/>
    <w:rsid w:val="00A1524C"/>
    <w:rsid w:val="00A2032A"/>
    <w:rsid w:val="00A221D5"/>
    <w:rsid w:val="00A26837"/>
    <w:rsid w:val="00A4202A"/>
    <w:rsid w:val="00A424E4"/>
    <w:rsid w:val="00A52855"/>
    <w:rsid w:val="00A61127"/>
    <w:rsid w:val="00A64EF0"/>
    <w:rsid w:val="00A74842"/>
    <w:rsid w:val="00A75BAE"/>
    <w:rsid w:val="00A81712"/>
    <w:rsid w:val="00A8375B"/>
    <w:rsid w:val="00A959E8"/>
    <w:rsid w:val="00AA5F0C"/>
    <w:rsid w:val="00AB0BD4"/>
    <w:rsid w:val="00AD30AF"/>
    <w:rsid w:val="00AE6B35"/>
    <w:rsid w:val="00B10957"/>
    <w:rsid w:val="00B15D1E"/>
    <w:rsid w:val="00B47D4D"/>
    <w:rsid w:val="00B6568B"/>
    <w:rsid w:val="00B661B9"/>
    <w:rsid w:val="00B67608"/>
    <w:rsid w:val="00B73569"/>
    <w:rsid w:val="00B8502B"/>
    <w:rsid w:val="00BB0604"/>
    <w:rsid w:val="00BC4250"/>
    <w:rsid w:val="00BC4889"/>
    <w:rsid w:val="00BD0F39"/>
    <w:rsid w:val="00BE7337"/>
    <w:rsid w:val="00C052E4"/>
    <w:rsid w:val="00C26A52"/>
    <w:rsid w:val="00C35257"/>
    <w:rsid w:val="00C42A26"/>
    <w:rsid w:val="00C51CE1"/>
    <w:rsid w:val="00C56A6B"/>
    <w:rsid w:val="00C57BE5"/>
    <w:rsid w:val="00C64CF7"/>
    <w:rsid w:val="00C73195"/>
    <w:rsid w:val="00C872A7"/>
    <w:rsid w:val="00C937C9"/>
    <w:rsid w:val="00CA0D1B"/>
    <w:rsid w:val="00CA20A2"/>
    <w:rsid w:val="00CE0376"/>
    <w:rsid w:val="00CE336F"/>
    <w:rsid w:val="00D01009"/>
    <w:rsid w:val="00D016B3"/>
    <w:rsid w:val="00D01A0C"/>
    <w:rsid w:val="00D06971"/>
    <w:rsid w:val="00D26263"/>
    <w:rsid w:val="00D9065D"/>
    <w:rsid w:val="00D952E0"/>
    <w:rsid w:val="00DB1F78"/>
    <w:rsid w:val="00DB7063"/>
    <w:rsid w:val="00DE5C8A"/>
    <w:rsid w:val="00E85867"/>
    <w:rsid w:val="00EB6D76"/>
    <w:rsid w:val="00EC2F7D"/>
    <w:rsid w:val="00ED3F1A"/>
    <w:rsid w:val="00EF0E7C"/>
    <w:rsid w:val="00F02499"/>
    <w:rsid w:val="00F23E8A"/>
    <w:rsid w:val="00F25D5F"/>
    <w:rsid w:val="00F266FD"/>
    <w:rsid w:val="00F27C26"/>
    <w:rsid w:val="00F457D3"/>
    <w:rsid w:val="00F63FC2"/>
    <w:rsid w:val="00F64891"/>
    <w:rsid w:val="00F67C41"/>
    <w:rsid w:val="00F96608"/>
    <w:rsid w:val="00FA01D7"/>
    <w:rsid w:val="00FD75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1B"/>
    <w:pPr>
      <w:spacing w:after="0" w:line="240" w:lineRule="auto"/>
    </w:pPr>
    <w:rPr>
      <w:rFonts w:ascii="Times New Roman" w:eastAsia="Times New Roman" w:hAnsi="Times New Roman" w:cs="Times New Roman"/>
      <w:sz w:val="20"/>
      <w:szCs w:val="20"/>
      <w:lang w:eastAsia="pt-BR"/>
    </w:rPr>
  </w:style>
  <w:style w:type="paragraph" w:styleId="Ttulo1">
    <w:name w:val="heading 1"/>
    <w:aliases w:val="EMENTA,2 headline"/>
    <w:basedOn w:val="Normal"/>
    <w:next w:val="Normal"/>
    <w:link w:val="Ttulo1Char"/>
    <w:qFormat/>
    <w:rsid w:val="0042571B"/>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qFormat/>
    <w:rsid w:val="0042571B"/>
    <w:pPr>
      <w:keepNext/>
      <w:jc w:val="center"/>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rsid w:val="0042571B"/>
    <w:rPr>
      <w:rFonts w:ascii="Arial" w:eastAsia="Times New Roman" w:hAnsi="Arial" w:cs="Times New Roman"/>
      <w:b/>
      <w:snapToGrid w:val="0"/>
      <w:kern w:val="28"/>
      <w:sz w:val="20"/>
      <w:szCs w:val="20"/>
      <w:lang w:eastAsia="pt-BR"/>
    </w:rPr>
  </w:style>
  <w:style w:type="character" w:customStyle="1" w:styleId="Ttulo3Char">
    <w:name w:val="Título 3 Char"/>
    <w:basedOn w:val="Fontepargpadro"/>
    <w:link w:val="Ttulo3"/>
    <w:rsid w:val="0042571B"/>
    <w:rPr>
      <w:rFonts w:ascii="Times New Roman" w:eastAsia="Times New Roman" w:hAnsi="Times New Roman" w:cs="Times New Roman"/>
      <w:b/>
      <w:sz w:val="24"/>
      <w:szCs w:val="20"/>
      <w:lang w:eastAsia="pt-BR"/>
    </w:rPr>
  </w:style>
  <w:style w:type="paragraph" w:customStyle="1" w:styleId="xl49">
    <w:name w:val="xl49"/>
    <w:basedOn w:val="Normal"/>
    <w:rsid w:val="0042571B"/>
    <w:pPr>
      <w:spacing w:before="100" w:after="100"/>
      <w:jc w:val="center"/>
    </w:pPr>
    <w:rPr>
      <w:rFonts w:ascii="Arial" w:hAnsi="Arial"/>
      <w:b/>
      <w:sz w:val="24"/>
    </w:rPr>
  </w:style>
  <w:style w:type="paragraph" w:styleId="Cabealho">
    <w:name w:val="header"/>
    <w:aliases w:val="Cabeçalho superior,Heading 1a"/>
    <w:basedOn w:val="Normal"/>
    <w:link w:val="CabealhoChar"/>
    <w:rsid w:val="0042571B"/>
    <w:pPr>
      <w:tabs>
        <w:tab w:val="center" w:pos="4419"/>
        <w:tab w:val="right" w:pos="8838"/>
      </w:tabs>
      <w:jc w:val="both"/>
    </w:pPr>
    <w:rPr>
      <w:sz w:val="24"/>
    </w:rPr>
  </w:style>
  <w:style w:type="character" w:customStyle="1" w:styleId="CabealhoChar">
    <w:name w:val="Cabeçalho Char"/>
    <w:aliases w:val="Cabeçalho superior Char,Heading 1a Char"/>
    <w:basedOn w:val="Fontepargpadro"/>
    <w:link w:val="Cabealho"/>
    <w:rsid w:val="0042571B"/>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rsid w:val="0042571B"/>
    <w:pPr>
      <w:ind w:left="2694" w:hanging="284"/>
      <w:jc w:val="both"/>
    </w:pPr>
    <w:rPr>
      <w:sz w:val="24"/>
    </w:rPr>
  </w:style>
  <w:style w:type="character" w:customStyle="1" w:styleId="RecuodecorpodetextoChar">
    <w:name w:val="Recuo de corpo de texto Char"/>
    <w:basedOn w:val="Fontepargpadro"/>
    <w:link w:val="Recuodecorpodetexto"/>
    <w:uiPriority w:val="99"/>
    <w:rsid w:val="0042571B"/>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42571B"/>
    <w:rPr>
      <w:snapToGrid w:val="0"/>
      <w:sz w:val="24"/>
    </w:rPr>
  </w:style>
  <w:style w:type="character" w:customStyle="1" w:styleId="CorpodetextoChar">
    <w:name w:val="Corpo de texto Char"/>
    <w:basedOn w:val="Fontepargpadro"/>
    <w:link w:val="Corpodetexto"/>
    <w:rsid w:val="0042571B"/>
    <w:rPr>
      <w:rFonts w:ascii="Times New Roman" w:eastAsia="Times New Roman" w:hAnsi="Times New Roman" w:cs="Times New Roman"/>
      <w:snapToGrid w:val="0"/>
      <w:sz w:val="24"/>
      <w:szCs w:val="20"/>
      <w:lang w:eastAsia="pt-BR"/>
    </w:rPr>
  </w:style>
  <w:style w:type="paragraph" w:styleId="Rodap">
    <w:name w:val="footer"/>
    <w:basedOn w:val="Normal"/>
    <w:link w:val="RodapChar"/>
    <w:uiPriority w:val="99"/>
    <w:rsid w:val="0042571B"/>
    <w:pPr>
      <w:tabs>
        <w:tab w:val="center" w:pos="4419"/>
        <w:tab w:val="right" w:pos="8838"/>
      </w:tabs>
    </w:pPr>
  </w:style>
  <w:style w:type="character" w:customStyle="1" w:styleId="RodapChar">
    <w:name w:val="Rodapé Char"/>
    <w:basedOn w:val="Fontepargpadro"/>
    <w:link w:val="Rodap"/>
    <w:uiPriority w:val="99"/>
    <w:rsid w:val="0042571B"/>
    <w:rPr>
      <w:rFonts w:ascii="Times New Roman" w:eastAsia="Times New Roman" w:hAnsi="Times New Roman" w:cs="Times New Roman"/>
      <w:sz w:val="20"/>
      <w:szCs w:val="20"/>
      <w:lang w:eastAsia="pt-BR"/>
    </w:rPr>
  </w:style>
  <w:style w:type="character" w:styleId="Nmerodepgina">
    <w:name w:val="page number"/>
    <w:basedOn w:val="Fontepargpadro"/>
    <w:rsid w:val="0042571B"/>
  </w:style>
  <w:style w:type="paragraph" w:styleId="Recuodecorpodetexto2">
    <w:name w:val="Body Text Indent 2"/>
    <w:basedOn w:val="Normal"/>
    <w:link w:val="Recuodecorpodetexto2Char"/>
    <w:rsid w:val="0042571B"/>
    <w:pPr>
      <w:ind w:firstLine="1560"/>
      <w:jc w:val="both"/>
    </w:pPr>
    <w:rPr>
      <w:strike/>
      <w:sz w:val="24"/>
    </w:rPr>
  </w:style>
  <w:style w:type="character" w:customStyle="1" w:styleId="Recuodecorpodetexto2Char">
    <w:name w:val="Recuo de corpo de texto 2 Char"/>
    <w:basedOn w:val="Fontepargpadro"/>
    <w:link w:val="Recuodecorpodetexto2"/>
    <w:rsid w:val="0042571B"/>
    <w:rPr>
      <w:rFonts w:ascii="Times New Roman" w:eastAsia="Times New Roman" w:hAnsi="Times New Roman" w:cs="Times New Roman"/>
      <w:strike/>
      <w:sz w:val="24"/>
      <w:szCs w:val="20"/>
      <w:lang w:eastAsia="pt-BR"/>
    </w:rPr>
  </w:style>
  <w:style w:type="paragraph" w:styleId="PargrafodaLista">
    <w:name w:val="List Paragraph"/>
    <w:basedOn w:val="Normal"/>
    <w:uiPriority w:val="34"/>
    <w:qFormat/>
    <w:rsid w:val="0042571B"/>
    <w:pPr>
      <w:ind w:left="720"/>
      <w:contextualSpacing/>
    </w:pPr>
  </w:style>
  <w:style w:type="paragraph" w:styleId="Textodebalo">
    <w:name w:val="Balloon Text"/>
    <w:basedOn w:val="Normal"/>
    <w:link w:val="TextodebaloChar"/>
    <w:uiPriority w:val="99"/>
    <w:semiHidden/>
    <w:unhideWhenUsed/>
    <w:rsid w:val="003B143F"/>
    <w:rPr>
      <w:rFonts w:ascii="Tahoma" w:hAnsi="Tahoma" w:cs="Tahoma"/>
      <w:sz w:val="16"/>
      <w:szCs w:val="16"/>
    </w:rPr>
  </w:style>
  <w:style w:type="character" w:customStyle="1" w:styleId="TextodebaloChar">
    <w:name w:val="Texto de balão Char"/>
    <w:basedOn w:val="Fontepargpadro"/>
    <w:link w:val="Textodebalo"/>
    <w:uiPriority w:val="99"/>
    <w:semiHidden/>
    <w:rsid w:val="003B143F"/>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CE336F"/>
  </w:style>
  <w:style w:type="character" w:customStyle="1" w:styleId="TextodenotaderodapChar">
    <w:name w:val="Texto de nota de rodapé Char"/>
    <w:basedOn w:val="Fontepargpadro"/>
    <w:link w:val="Textodenotaderodap"/>
    <w:uiPriority w:val="99"/>
    <w:semiHidden/>
    <w:rsid w:val="00CE336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CE336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B0AF3-DFF3-447F-87DE-77FBED8A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3050</Words>
  <Characters>16473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MariaBarros</dc:creator>
  <cp:lastModifiedBy>mntavares</cp:lastModifiedBy>
  <cp:revision>10</cp:revision>
  <cp:lastPrinted>2015-03-27T17:45:00Z</cp:lastPrinted>
  <dcterms:created xsi:type="dcterms:W3CDTF">2015-03-26T17:03:00Z</dcterms:created>
  <dcterms:modified xsi:type="dcterms:W3CDTF">2015-03-27T18:00:00Z</dcterms:modified>
</cp:coreProperties>
</file>